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2FAB04" w14:textId="5524D890" w:rsidR="00617F96" w:rsidRPr="00617F96" w:rsidRDefault="00617F96" w:rsidP="00B37EEB">
      <w:pPr>
        <w:spacing w:line="360" w:lineRule="auto"/>
        <w:jc w:val="both"/>
        <w:rPr>
          <w:rFonts w:ascii="Times New Roman" w:hAnsi="Times New Roman" w:cs="Times New Roman"/>
          <w:i/>
        </w:rPr>
      </w:pPr>
      <w:r w:rsidRPr="003B248C">
        <w:rPr>
          <w:rFonts w:ascii="Times New Roman" w:hAnsi="Times New Roman" w:cs="Times New Roman"/>
          <w:i/>
        </w:rPr>
        <w:t>Giving an Account of Oneself: Architecturally</w:t>
      </w:r>
      <w:r w:rsidRPr="003B248C">
        <w:rPr>
          <w:rStyle w:val="EndnoteReference"/>
          <w:rFonts w:ascii="Times New Roman" w:hAnsi="Times New Roman" w:cs="Times New Roman"/>
        </w:rPr>
        <w:endnoteReference w:id="1"/>
      </w:r>
    </w:p>
    <w:p w14:paraId="06F545E6" w14:textId="77777777" w:rsidR="00EB5D7F" w:rsidRPr="00EB5D7F" w:rsidRDefault="00EB5D7F" w:rsidP="00EB5D7F">
      <w:pPr>
        <w:widowControl w:val="0"/>
        <w:autoSpaceDE w:val="0"/>
        <w:autoSpaceDN w:val="0"/>
        <w:adjustRightInd w:val="0"/>
        <w:rPr>
          <w:rFonts w:ascii="Times New Roman" w:hAnsi="Times New Roman" w:cs="Times New Roman"/>
          <w:iCs/>
        </w:rPr>
      </w:pPr>
    </w:p>
    <w:p w14:paraId="783D9621" w14:textId="00D1AD62" w:rsidR="00D43CAA" w:rsidRDefault="00EB5D7F" w:rsidP="00EB5D7F">
      <w:pPr>
        <w:widowControl w:val="0"/>
        <w:autoSpaceDE w:val="0"/>
        <w:autoSpaceDN w:val="0"/>
        <w:adjustRightInd w:val="0"/>
        <w:rPr>
          <w:rFonts w:ascii="Times New Roman" w:hAnsi="Times New Roman" w:cs="Times New Roman"/>
          <w:iCs/>
        </w:rPr>
      </w:pPr>
      <w:r w:rsidRPr="00EB5D7F">
        <w:rPr>
          <w:rFonts w:ascii="Times New Roman" w:hAnsi="Times New Roman" w:cs="Times New Roman"/>
          <w:iCs/>
        </w:rPr>
        <w:t>Jane Rendell</w:t>
      </w:r>
    </w:p>
    <w:p w14:paraId="282BE4B9" w14:textId="77777777" w:rsidR="00617F96" w:rsidRDefault="00617F96" w:rsidP="00EB5D7F">
      <w:pPr>
        <w:widowControl w:val="0"/>
        <w:autoSpaceDE w:val="0"/>
        <w:autoSpaceDN w:val="0"/>
        <w:adjustRightInd w:val="0"/>
        <w:rPr>
          <w:rFonts w:ascii="Times New Roman" w:hAnsi="Times New Roman" w:cs="Times New Roman"/>
          <w:iCs/>
        </w:rPr>
      </w:pPr>
    </w:p>
    <w:p w14:paraId="36F24C4C" w14:textId="0865D734" w:rsidR="00617F96" w:rsidRPr="003B248C" w:rsidRDefault="00617F96" w:rsidP="00EB5D7F">
      <w:pPr>
        <w:widowControl w:val="0"/>
        <w:autoSpaceDE w:val="0"/>
        <w:autoSpaceDN w:val="0"/>
        <w:adjustRightInd w:val="0"/>
        <w:rPr>
          <w:rFonts w:ascii="Times New Roman" w:hAnsi="Times New Roman" w:cs="Times New Roman"/>
          <w:iCs/>
        </w:rPr>
      </w:pPr>
      <w:r w:rsidRPr="003B248C">
        <w:rPr>
          <w:rFonts w:ascii="Times New Roman" w:hAnsi="Times New Roman" w:cs="Times New Roman"/>
          <w:iCs/>
        </w:rPr>
        <w:t>Abstract</w:t>
      </w:r>
    </w:p>
    <w:p w14:paraId="4CE3ECC3" w14:textId="7203C40C" w:rsidR="00617F96" w:rsidRPr="003B248C" w:rsidRDefault="00617F96" w:rsidP="00617F96">
      <w:pPr>
        <w:widowControl w:val="0"/>
        <w:autoSpaceDE w:val="0"/>
        <w:autoSpaceDN w:val="0"/>
        <w:adjustRightInd w:val="0"/>
        <w:rPr>
          <w:rFonts w:ascii="Times New Roman" w:hAnsi="Times New Roman" w:cs="Times New Roman"/>
        </w:rPr>
      </w:pPr>
      <w:r w:rsidRPr="003B248C">
        <w:rPr>
          <w:rFonts w:ascii="Times New Roman" w:hAnsi="Times New Roman" w:cs="Times New Roman"/>
        </w:rPr>
        <w:t xml:space="preserve">In January 2013 I questioned my employer, UCL’s, decision to </w:t>
      </w:r>
      <w:r w:rsidRPr="003B248C">
        <w:rPr>
          <w:rFonts w:ascii="Times New Roman" w:hAnsi="Times New Roman" w:cs="Times New Roman"/>
          <w:color w:val="2B2A29"/>
        </w:rPr>
        <w:t xml:space="preserve">accept $10 million of funding from </w:t>
      </w:r>
      <w:r w:rsidRPr="003B248C">
        <w:rPr>
          <w:rFonts w:ascii="Times New Roman" w:hAnsi="Times New Roman" w:cs="Times New Roman"/>
        </w:rPr>
        <w:t xml:space="preserve">the </w:t>
      </w:r>
      <w:r w:rsidRPr="003B248C">
        <w:rPr>
          <w:rFonts w:ascii="Times New Roman" w:hAnsi="Times New Roman" w:cs="Times New Roman"/>
          <w:color w:val="1A1A1A"/>
        </w:rPr>
        <w:t>Anglo-Australian multinational mining and petroleum company</w:t>
      </w:r>
      <w:r w:rsidRPr="003B248C">
        <w:rPr>
          <w:rFonts w:ascii="Times New Roman" w:hAnsi="Times New Roman" w:cs="Times New Roman"/>
        </w:rPr>
        <w:t xml:space="preserve"> </w:t>
      </w:r>
      <w:r w:rsidRPr="003B248C">
        <w:rPr>
          <w:rFonts w:ascii="Times New Roman" w:hAnsi="Times New Roman" w:cs="Times New Roman"/>
          <w:color w:val="2B2A29"/>
        </w:rPr>
        <w:t xml:space="preserve">BHP Billiton to create an International Energy Policy Institute in Adelaide, and the Institute for Sustainable Resources in London at the Bartlett Faculty of the Built Environment. At the time, I was Vice Dean of Research and my questions started a process </w:t>
      </w:r>
      <w:r w:rsidRPr="003B248C">
        <w:rPr>
          <w:rFonts w:ascii="Times New Roman" w:hAnsi="Times New Roman" w:cs="Times New Roman"/>
        </w:rPr>
        <w:t>which is figured here as a site-writing, articulated through</w:t>
      </w:r>
      <w:r w:rsidRPr="003B248C">
        <w:rPr>
          <w:rFonts w:ascii="Times New Roman" w:hAnsi="Times New Roman" w:cs="Times New Roman"/>
          <w:bCs/>
        </w:rPr>
        <w:t xml:space="preserve"> two registers: </w:t>
      </w:r>
      <w:r w:rsidRPr="003B248C">
        <w:rPr>
          <w:rFonts w:ascii="Times New Roman" w:hAnsi="Times New Roman" w:cs="Times New Roman"/>
          <w:bCs/>
          <w:i/>
        </w:rPr>
        <w:t>bios</w:t>
      </w:r>
      <w:r w:rsidRPr="003B248C">
        <w:rPr>
          <w:rFonts w:ascii="Times New Roman" w:hAnsi="Times New Roman" w:cs="Times New Roman"/>
          <w:bCs/>
        </w:rPr>
        <w:t xml:space="preserve"> – a set of diary entries noting personal anxieties and hopes related to my institutional role at UCL, and </w:t>
      </w:r>
      <w:r w:rsidRPr="003B248C">
        <w:rPr>
          <w:rFonts w:ascii="Times New Roman" w:hAnsi="Times New Roman" w:cs="Times New Roman"/>
          <w:bCs/>
          <w:i/>
        </w:rPr>
        <w:t>logos</w:t>
      </w:r>
      <w:r w:rsidRPr="003B248C">
        <w:rPr>
          <w:rFonts w:ascii="Times New Roman" w:hAnsi="Times New Roman" w:cs="Times New Roman"/>
          <w:bCs/>
        </w:rPr>
        <w:t xml:space="preserve"> – an attempt to relate these issues to the development of my own intellectual work and concepts concerning ethics and critique generated by others.</w:t>
      </w:r>
    </w:p>
    <w:p w14:paraId="0A872C00" w14:textId="77777777" w:rsidR="00EB5D7F" w:rsidRPr="003B248C" w:rsidRDefault="00EB5D7F" w:rsidP="00EB5D7F">
      <w:pPr>
        <w:widowControl w:val="0"/>
        <w:autoSpaceDE w:val="0"/>
        <w:autoSpaceDN w:val="0"/>
        <w:adjustRightInd w:val="0"/>
        <w:rPr>
          <w:rFonts w:ascii="Times New Roman" w:hAnsi="Times New Roman" w:cs="Times New Roman"/>
        </w:rPr>
      </w:pPr>
    </w:p>
    <w:p w14:paraId="741211D2" w14:textId="4A89AA09" w:rsidR="00584D6C" w:rsidRDefault="00584D6C" w:rsidP="00EB5D7F">
      <w:pPr>
        <w:widowControl w:val="0"/>
        <w:autoSpaceDE w:val="0"/>
        <w:autoSpaceDN w:val="0"/>
        <w:adjustRightInd w:val="0"/>
        <w:rPr>
          <w:rFonts w:ascii="Times New Roman" w:hAnsi="Times New Roman" w:cs="Times New Roman"/>
        </w:rPr>
      </w:pPr>
      <w:r w:rsidRPr="003B248C">
        <w:rPr>
          <w:rFonts w:ascii="Times New Roman" w:hAnsi="Times New Roman" w:cs="Times New Roman"/>
        </w:rPr>
        <w:t>Bios, Critique, Ethics, Feminist Figuration, Logos, Sustainability, Site-Writing.</w:t>
      </w:r>
    </w:p>
    <w:p w14:paraId="5EFEDD83" w14:textId="77777777" w:rsidR="00617F96" w:rsidRDefault="00617F96" w:rsidP="00EB5D7F">
      <w:pPr>
        <w:widowControl w:val="0"/>
        <w:autoSpaceDE w:val="0"/>
        <w:autoSpaceDN w:val="0"/>
        <w:adjustRightInd w:val="0"/>
        <w:rPr>
          <w:rFonts w:ascii="Times New Roman" w:hAnsi="Times New Roman" w:cs="Times New Roman"/>
        </w:rPr>
      </w:pPr>
    </w:p>
    <w:p w14:paraId="57E71EE1" w14:textId="77777777" w:rsidR="00EB5D7F" w:rsidRDefault="00EB5D7F" w:rsidP="00EB5D7F">
      <w:pPr>
        <w:widowControl w:val="0"/>
        <w:autoSpaceDE w:val="0"/>
        <w:autoSpaceDN w:val="0"/>
        <w:adjustRightInd w:val="0"/>
        <w:rPr>
          <w:rFonts w:ascii="Times New Roman" w:hAnsi="Times New Roman" w:cs="Times New Roman"/>
        </w:rPr>
      </w:pPr>
    </w:p>
    <w:p w14:paraId="589887D6" w14:textId="77777777" w:rsidR="00EB5D7F" w:rsidRDefault="00EB5D7F" w:rsidP="00EB5D7F">
      <w:pPr>
        <w:widowControl w:val="0"/>
        <w:autoSpaceDE w:val="0"/>
        <w:autoSpaceDN w:val="0"/>
        <w:adjustRightInd w:val="0"/>
        <w:rPr>
          <w:rFonts w:ascii="Times New Roman" w:hAnsi="Times New Roman" w:cs="Times New Roman"/>
        </w:rPr>
      </w:pPr>
    </w:p>
    <w:p w14:paraId="6DB565A0" w14:textId="7C300E3E" w:rsidR="00D43CAA" w:rsidRPr="00EB5D7F" w:rsidRDefault="00D43CAA" w:rsidP="00EB5D7F">
      <w:pPr>
        <w:widowControl w:val="0"/>
        <w:autoSpaceDE w:val="0"/>
        <w:autoSpaceDN w:val="0"/>
        <w:adjustRightInd w:val="0"/>
        <w:rPr>
          <w:rFonts w:ascii="Times New Roman" w:hAnsi="Times New Roman" w:cs="Times New Roman"/>
        </w:rPr>
      </w:pPr>
      <w:r w:rsidRPr="00EB5D7F">
        <w:rPr>
          <w:rFonts w:ascii="Times New Roman" w:hAnsi="Times New Roman" w:cs="Times New Roman"/>
        </w:rPr>
        <w:t xml:space="preserve">In 2014 Cornell University set up an ethics hotline using regulatory compliance software provided by US-based corporation </w:t>
      </w:r>
      <w:proofErr w:type="spellStart"/>
      <w:r w:rsidRPr="00EB5D7F">
        <w:rPr>
          <w:rFonts w:ascii="Times New Roman" w:hAnsi="Times New Roman" w:cs="Times New Roman"/>
        </w:rPr>
        <w:t>EthicsPoint</w:t>
      </w:r>
      <w:proofErr w:type="spellEnd"/>
      <w:r w:rsidRPr="00EB5D7F">
        <w:rPr>
          <w:rFonts w:ascii="Times New Roman" w:hAnsi="Times New Roman" w:cs="Times New Roman"/>
        </w:rPr>
        <w:t xml:space="preserve">, </w:t>
      </w:r>
      <w:proofErr w:type="spellStart"/>
      <w:r w:rsidRPr="00EB5D7F">
        <w:rPr>
          <w:rFonts w:ascii="Times New Roman" w:hAnsi="Times New Roman" w:cs="Times New Roman"/>
        </w:rPr>
        <w:t>Inc</w:t>
      </w:r>
      <w:proofErr w:type="spellEnd"/>
      <w:r w:rsidRPr="00EB5D7F">
        <w:rPr>
          <w:rFonts w:ascii="Times New Roman" w:hAnsi="Times New Roman" w:cs="Times New Roman"/>
        </w:rPr>
        <w:t xml:space="preserve"> to provide ‘a simple, anonymous way to confidentially report activities that may involve certain improper conduct or violations of Cornell University’s Policies’.</w:t>
      </w:r>
      <w:r w:rsidR="00A30353">
        <w:rPr>
          <w:rFonts w:ascii="Times New Roman" w:hAnsi="Times New Roman" w:cs="Times New Roman"/>
          <w:vertAlign w:val="superscript"/>
        </w:rPr>
        <w:t>1</w:t>
      </w:r>
      <w:r w:rsidR="00DD645D">
        <w:rPr>
          <w:rFonts w:ascii="Times New Roman" w:hAnsi="Times New Roman" w:cs="Times New Roman"/>
        </w:rPr>
        <w:t xml:space="preserve"> </w:t>
      </w:r>
      <w:r w:rsidRPr="00EB5D7F">
        <w:rPr>
          <w:rFonts w:ascii="Times New Roman" w:hAnsi="Times New Roman" w:cs="Times New Roman"/>
        </w:rPr>
        <w:t>This is but one indication of how ethical concerns have risen up the agenda in current institutional cultures, manifest in universities as well as the built environment professions</w:t>
      </w:r>
      <w:r w:rsidR="00EB5D7F">
        <w:rPr>
          <w:rFonts w:ascii="Times New Roman" w:hAnsi="Times New Roman" w:cs="Times New Roman"/>
        </w:rPr>
        <w:t xml:space="preserve">.  What we are witnessing is the creation of </w:t>
      </w:r>
      <w:r w:rsidRPr="00EB5D7F">
        <w:rPr>
          <w:rFonts w:ascii="Times New Roman" w:hAnsi="Times New Roman" w:cs="Times New Roman"/>
        </w:rPr>
        <w:t>new ethical</w:t>
      </w:r>
      <w:r w:rsidR="00EB5D7F">
        <w:rPr>
          <w:rFonts w:ascii="Times New Roman" w:hAnsi="Times New Roman" w:cs="Times New Roman"/>
        </w:rPr>
        <w:t xml:space="preserve"> codes, policies, and procedures</w:t>
      </w:r>
      <w:r w:rsidRPr="00EB5D7F">
        <w:rPr>
          <w:rFonts w:ascii="Times New Roman" w:hAnsi="Times New Roman" w:cs="Times New Roman"/>
        </w:rPr>
        <w:t xml:space="preserve"> as well as the establishment of think tanks and commissions for debating ethical practice. My own ‘</w:t>
      </w:r>
      <w:proofErr w:type="spellStart"/>
      <w:r w:rsidRPr="00EB5D7F">
        <w:rPr>
          <w:rFonts w:ascii="Times New Roman" w:hAnsi="Times New Roman" w:cs="Times New Roman"/>
        </w:rPr>
        <w:t>practise</w:t>
      </w:r>
      <w:proofErr w:type="spellEnd"/>
      <w:r w:rsidRPr="00EB5D7F">
        <w:rPr>
          <w:rFonts w:ascii="Times New Roman" w:hAnsi="Times New Roman" w:cs="Times New Roman"/>
        </w:rPr>
        <w:t xml:space="preserve"> of ethics’ began back in January 2013, when I questioned UCL’s decision to </w:t>
      </w:r>
      <w:r w:rsidRPr="00EB5D7F">
        <w:rPr>
          <w:rFonts w:ascii="Times New Roman" w:hAnsi="Times New Roman" w:cs="Times New Roman"/>
          <w:color w:val="2B2A29"/>
        </w:rPr>
        <w:t xml:space="preserve">accept $10 million of funding from </w:t>
      </w:r>
      <w:r w:rsidRPr="00EB5D7F">
        <w:rPr>
          <w:rFonts w:ascii="Times New Roman" w:hAnsi="Times New Roman" w:cs="Times New Roman"/>
        </w:rPr>
        <w:t xml:space="preserve">the </w:t>
      </w:r>
      <w:r w:rsidRPr="00EB5D7F">
        <w:rPr>
          <w:rFonts w:ascii="Times New Roman" w:hAnsi="Times New Roman" w:cs="Times New Roman"/>
          <w:color w:val="1A1A1A"/>
        </w:rPr>
        <w:t>Anglo-Australian multinational mining and petroleum company</w:t>
      </w:r>
      <w:r w:rsidRPr="00EB5D7F">
        <w:rPr>
          <w:rFonts w:ascii="Times New Roman" w:hAnsi="Times New Roman" w:cs="Times New Roman"/>
        </w:rPr>
        <w:t xml:space="preserve"> </w:t>
      </w:r>
      <w:r w:rsidRPr="00EB5D7F">
        <w:rPr>
          <w:rFonts w:ascii="Times New Roman" w:hAnsi="Times New Roman" w:cs="Times New Roman"/>
          <w:color w:val="2B2A29"/>
        </w:rPr>
        <w:t xml:space="preserve">BHP Billiton to create an International Energy Policy Institute in Adelaide, and the Institute for Sustainable Resources in London at the Bartlett Faculty of the Built Environment, of which I was then Vice Dean of Research. My questions started a process </w:t>
      </w:r>
      <w:r w:rsidRPr="00EB5D7F">
        <w:rPr>
          <w:rFonts w:ascii="Times New Roman" w:hAnsi="Times New Roman" w:cs="Times New Roman"/>
        </w:rPr>
        <w:t>which is figured here as a site-writing, articulated through</w:t>
      </w:r>
      <w:r w:rsidR="00451CDF" w:rsidRPr="00EB5D7F">
        <w:rPr>
          <w:rFonts w:ascii="Times New Roman" w:hAnsi="Times New Roman" w:cs="Times New Roman"/>
          <w:bCs/>
        </w:rPr>
        <w:t xml:space="preserve"> two registers: </w:t>
      </w:r>
      <w:r w:rsidR="00451CDF" w:rsidRPr="00EB5D7F">
        <w:rPr>
          <w:rFonts w:ascii="Times New Roman" w:hAnsi="Times New Roman" w:cs="Times New Roman"/>
          <w:bCs/>
          <w:i/>
        </w:rPr>
        <w:t>bios</w:t>
      </w:r>
      <w:r w:rsidR="00451CDF" w:rsidRPr="00EB5D7F">
        <w:rPr>
          <w:rFonts w:ascii="Times New Roman" w:hAnsi="Times New Roman" w:cs="Times New Roman"/>
          <w:bCs/>
        </w:rPr>
        <w:t xml:space="preserve"> – </w:t>
      </w:r>
      <w:r w:rsidRPr="00EB5D7F">
        <w:rPr>
          <w:rFonts w:ascii="Times New Roman" w:hAnsi="Times New Roman" w:cs="Times New Roman"/>
          <w:bCs/>
        </w:rPr>
        <w:t>a set of diary entries noting personal anxieties and hopes related to my instit</w:t>
      </w:r>
      <w:r w:rsidR="00451CDF" w:rsidRPr="00EB5D7F">
        <w:rPr>
          <w:rFonts w:ascii="Times New Roman" w:hAnsi="Times New Roman" w:cs="Times New Roman"/>
          <w:bCs/>
        </w:rPr>
        <w:t xml:space="preserve">utional role at UCL, and </w:t>
      </w:r>
      <w:r w:rsidR="00451CDF" w:rsidRPr="00EB5D7F">
        <w:rPr>
          <w:rFonts w:ascii="Times New Roman" w:hAnsi="Times New Roman" w:cs="Times New Roman"/>
          <w:bCs/>
          <w:i/>
        </w:rPr>
        <w:t>logos</w:t>
      </w:r>
      <w:r w:rsidR="00451CDF" w:rsidRPr="00EB5D7F">
        <w:rPr>
          <w:rFonts w:ascii="Times New Roman" w:hAnsi="Times New Roman" w:cs="Times New Roman"/>
          <w:bCs/>
        </w:rPr>
        <w:t xml:space="preserve"> – an </w:t>
      </w:r>
      <w:r w:rsidRPr="00EB5D7F">
        <w:rPr>
          <w:rFonts w:ascii="Times New Roman" w:hAnsi="Times New Roman" w:cs="Times New Roman"/>
          <w:bCs/>
        </w:rPr>
        <w:t xml:space="preserve">attempt to </w:t>
      </w:r>
      <w:r w:rsidR="00451CDF" w:rsidRPr="00EB5D7F">
        <w:rPr>
          <w:rFonts w:ascii="Times New Roman" w:hAnsi="Times New Roman" w:cs="Times New Roman"/>
          <w:bCs/>
        </w:rPr>
        <w:t>relate these issues</w:t>
      </w:r>
      <w:r w:rsidRPr="00EB5D7F">
        <w:rPr>
          <w:rFonts w:ascii="Times New Roman" w:hAnsi="Times New Roman" w:cs="Times New Roman"/>
          <w:bCs/>
        </w:rPr>
        <w:t xml:space="preserve"> to the development of my own intellectual work </w:t>
      </w:r>
      <w:r w:rsidR="00451CDF" w:rsidRPr="00EB5D7F">
        <w:rPr>
          <w:rFonts w:ascii="Times New Roman" w:hAnsi="Times New Roman" w:cs="Times New Roman"/>
          <w:bCs/>
        </w:rPr>
        <w:t>and</w:t>
      </w:r>
      <w:r w:rsidRPr="00EB5D7F">
        <w:rPr>
          <w:rFonts w:ascii="Times New Roman" w:hAnsi="Times New Roman" w:cs="Times New Roman"/>
          <w:bCs/>
        </w:rPr>
        <w:t xml:space="preserve"> concepts concerning ethics and critique generated by others</w:t>
      </w:r>
      <w:r w:rsidR="00EB5D7F">
        <w:rPr>
          <w:rFonts w:ascii="Times New Roman" w:hAnsi="Times New Roman" w:cs="Times New Roman"/>
          <w:bCs/>
        </w:rPr>
        <w:t xml:space="preserve"> (Rendell, 2010)</w:t>
      </w:r>
      <w:r w:rsidRPr="00EB5D7F">
        <w:rPr>
          <w:rFonts w:ascii="Times New Roman" w:hAnsi="Times New Roman" w:cs="Times New Roman"/>
          <w:bCs/>
        </w:rPr>
        <w:t xml:space="preserve">. </w:t>
      </w:r>
    </w:p>
    <w:p w14:paraId="63088BDB" w14:textId="77777777" w:rsidR="00D43CAA" w:rsidRPr="00EB5D7F" w:rsidRDefault="00D43CAA" w:rsidP="00EB5D7F">
      <w:pPr>
        <w:widowControl w:val="0"/>
        <w:autoSpaceDE w:val="0"/>
        <w:autoSpaceDN w:val="0"/>
        <w:adjustRightInd w:val="0"/>
        <w:rPr>
          <w:rFonts w:ascii="Times New Roman" w:hAnsi="Times New Roman" w:cs="Times New Roman"/>
          <w:bCs/>
          <w:i/>
        </w:rPr>
      </w:pPr>
    </w:p>
    <w:p w14:paraId="59EA3D94" w14:textId="77777777" w:rsidR="00D43CAA" w:rsidRPr="00EB5D7F" w:rsidRDefault="00D43CAA" w:rsidP="00EB5D7F">
      <w:pPr>
        <w:widowControl w:val="0"/>
        <w:autoSpaceDE w:val="0"/>
        <w:autoSpaceDN w:val="0"/>
        <w:adjustRightInd w:val="0"/>
        <w:rPr>
          <w:rFonts w:ascii="Times New Roman" w:hAnsi="Times New Roman" w:cs="Times New Roman"/>
          <w:b/>
          <w:bCs/>
          <w:i/>
        </w:rPr>
      </w:pPr>
      <w:r w:rsidRPr="00EB5D7F">
        <w:rPr>
          <w:rFonts w:ascii="Times New Roman" w:hAnsi="Times New Roman" w:cs="Times New Roman"/>
          <w:b/>
          <w:bCs/>
          <w:i/>
        </w:rPr>
        <w:t>January 2013</w:t>
      </w:r>
    </w:p>
    <w:p w14:paraId="0A493B9F" w14:textId="091BCF96"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bCs/>
          <w:i/>
        </w:rPr>
        <w:t>The fear that woke my stomach, reaches my head. Wide-awake in a still-dark bedroom I realize that when morning comes I will have to outline the research I’ve conducted for UCL’s risk register. Tasked to ‘own’ the risk of research expansion, I have focused on UCL’s reputation as global researcher leader, and its academic reputation based on independence and integrity. I will suggest that one of the risks associated with research expansion, comes from accepting financial gifts from corporations, particularly where there are disparities between the practices of those corporations and UCL’s principles as published in its core principles and procedures.</w:t>
      </w:r>
      <w:r w:rsidRPr="00EB5D7F">
        <w:rPr>
          <w:rFonts w:ascii="Times New Roman" w:hAnsi="Times New Roman" w:cs="Times New Roman"/>
          <w:i/>
        </w:rPr>
        <w:t xml:space="preserve"> I am focusing in particular on UCL’s decision to accept funding from the charitable arm of BHP Billiton – one of the world’s largest mining corporations – in </w:t>
      </w:r>
      <w:r w:rsidRPr="00EB5D7F">
        <w:rPr>
          <w:rFonts w:ascii="Times New Roman" w:hAnsi="Times New Roman" w:cs="Times New Roman"/>
          <w:i/>
        </w:rPr>
        <w:lastRenderedPageBreak/>
        <w:t>June 2011 to set up an Institute of Sustainable Resources (ISR) at UCL and position this inside the Bartlett in September 2012.</w:t>
      </w:r>
      <w:r w:rsidR="00A30353" w:rsidRPr="00A30353">
        <w:rPr>
          <w:rFonts w:ascii="Times New Roman" w:hAnsi="Times New Roman" w:cs="Times New Roman"/>
          <w:vertAlign w:val="superscript"/>
        </w:rPr>
        <w:t>2</w:t>
      </w:r>
      <w:r w:rsidRPr="00EB5D7F">
        <w:rPr>
          <w:rFonts w:ascii="Times New Roman" w:hAnsi="Times New Roman" w:cs="Times New Roman"/>
          <w:i/>
        </w:rPr>
        <w:t xml:space="preserve"> </w:t>
      </w:r>
      <w:r w:rsidRPr="00EB5D7F">
        <w:rPr>
          <w:rFonts w:ascii="Times New Roman" w:hAnsi="Times New Roman" w:cs="Times New Roman"/>
          <w:bCs/>
          <w:i/>
        </w:rPr>
        <w:t xml:space="preserve">If we follow the </w:t>
      </w:r>
      <w:proofErr w:type="spellStart"/>
      <w:r w:rsidRPr="00EB5D7F">
        <w:rPr>
          <w:rFonts w:ascii="Times New Roman" w:hAnsi="Times New Roman" w:cs="Times New Roman"/>
          <w:bCs/>
          <w:i/>
        </w:rPr>
        <w:t>Brundtland</w:t>
      </w:r>
      <w:proofErr w:type="spellEnd"/>
      <w:r w:rsidRPr="00EB5D7F">
        <w:rPr>
          <w:rFonts w:ascii="Times New Roman" w:hAnsi="Times New Roman" w:cs="Times New Roman"/>
          <w:bCs/>
          <w:i/>
        </w:rPr>
        <w:t xml:space="preserve"> Report of 1987, which states that sustainable development must be </w:t>
      </w:r>
      <w:r w:rsidRPr="00EB5D7F">
        <w:rPr>
          <w:rFonts w:ascii="Times New Roman" w:hAnsi="Times New Roman" w:cs="Times New Roman"/>
          <w:i/>
        </w:rPr>
        <w:t>‘development that meets the needs of the present without compromising the ability of future generations to meet their own needs’</w:t>
      </w:r>
      <w:r w:rsidRPr="00EB5D7F">
        <w:rPr>
          <w:rFonts w:ascii="Times New Roman" w:hAnsi="Times New Roman" w:cs="Times New Roman"/>
          <w:bCs/>
          <w:i/>
        </w:rPr>
        <w:t>, then the mining of fossil fuels is unsustainable on two counts – first fossil fuels are a finite resource, and second, as published climate science evidences, the limit of the ecosystem to absorb CO2 has already been dangerously surpassed.</w:t>
      </w:r>
      <w:r w:rsidR="00A30353" w:rsidRPr="00A30353">
        <w:rPr>
          <w:rFonts w:ascii="Times New Roman" w:hAnsi="Times New Roman" w:cs="Times New Roman"/>
          <w:vertAlign w:val="superscript"/>
        </w:rPr>
        <w:t>3</w:t>
      </w:r>
      <w:r w:rsidRPr="00EB5D7F">
        <w:rPr>
          <w:rFonts w:ascii="Times New Roman" w:hAnsi="Times New Roman" w:cs="Times New Roman"/>
          <w:bCs/>
          <w:i/>
        </w:rPr>
        <w:t xml:space="preserve"> I will argue that UCL is taking a risk with its reputation for independent research into sustainability, allowing BHP Billiton to buy legitimacy for the continued mining of fossil fuels and to potentially influence no</w:t>
      </w:r>
      <w:r w:rsidR="001A71A8" w:rsidRPr="00EB5D7F">
        <w:rPr>
          <w:rFonts w:ascii="Times New Roman" w:hAnsi="Times New Roman" w:cs="Times New Roman"/>
          <w:bCs/>
          <w:i/>
        </w:rPr>
        <w:t>t only policy on sustainability,</w:t>
      </w:r>
      <w:r w:rsidRPr="00EB5D7F">
        <w:rPr>
          <w:rFonts w:ascii="Times New Roman" w:hAnsi="Times New Roman" w:cs="Times New Roman"/>
          <w:bCs/>
          <w:i/>
        </w:rPr>
        <w:t xml:space="preserve"> but </w:t>
      </w:r>
      <w:r w:rsidR="001A71A8" w:rsidRPr="00EB5D7F">
        <w:rPr>
          <w:rFonts w:ascii="Times New Roman" w:hAnsi="Times New Roman" w:cs="Times New Roman"/>
          <w:bCs/>
          <w:i/>
        </w:rPr>
        <w:t xml:space="preserve">also </w:t>
      </w:r>
      <w:r w:rsidRPr="00EB5D7F">
        <w:rPr>
          <w:rFonts w:ascii="Times New Roman" w:hAnsi="Times New Roman" w:cs="Times New Roman"/>
          <w:bCs/>
          <w:i/>
        </w:rPr>
        <w:t>the definition of this contested term. I have judged the risk of potential damage to reputation to be significant enough to warrant pur</w:t>
      </w:r>
      <w:r w:rsidR="001A71A8" w:rsidRPr="00EB5D7F">
        <w:rPr>
          <w:rFonts w:ascii="Times New Roman" w:hAnsi="Times New Roman" w:cs="Times New Roman"/>
          <w:bCs/>
          <w:i/>
        </w:rPr>
        <w:t xml:space="preserve">chasing a copy of report by </w:t>
      </w:r>
      <w:proofErr w:type="spellStart"/>
      <w:r w:rsidR="001A71A8" w:rsidRPr="00EB5D7F">
        <w:rPr>
          <w:rFonts w:ascii="Times New Roman" w:hAnsi="Times New Roman" w:cs="Times New Roman"/>
          <w:bCs/>
          <w:i/>
        </w:rPr>
        <w:t>Rep</w:t>
      </w:r>
      <w:r w:rsidRPr="00EB5D7F">
        <w:rPr>
          <w:rFonts w:ascii="Times New Roman" w:hAnsi="Times New Roman" w:cs="Times New Roman"/>
          <w:bCs/>
          <w:i/>
        </w:rPr>
        <w:t>Risk</w:t>
      </w:r>
      <w:proofErr w:type="spellEnd"/>
      <w:r w:rsidRPr="00EB5D7F">
        <w:rPr>
          <w:rFonts w:ascii="Times New Roman" w:hAnsi="Times New Roman" w:cs="Times New Roman"/>
          <w:bCs/>
          <w:i/>
        </w:rPr>
        <w:t xml:space="preserve"> on BHP Billiton.</w:t>
      </w:r>
      <w:r w:rsidR="00A30353" w:rsidRPr="00A30353">
        <w:rPr>
          <w:rFonts w:ascii="Times New Roman" w:hAnsi="Times New Roman" w:cs="Times New Roman"/>
          <w:vertAlign w:val="superscript"/>
        </w:rPr>
        <w:t>4</w:t>
      </w:r>
      <w:r w:rsidR="001A71A8" w:rsidRPr="00EB5D7F">
        <w:rPr>
          <w:rFonts w:ascii="Times New Roman" w:hAnsi="Times New Roman" w:cs="Times New Roman"/>
          <w:bCs/>
          <w:i/>
        </w:rPr>
        <w:t xml:space="preserve"> </w:t>
      </w:r>
      <w:r w:rsidRPr="00EB5D7F">
        <w:rPr>
          <w:rFonts w:ascii="Times New Roman" w:hAnsi="Times New Roman" w:cs="Times New Roman"/>
          <w:bCs/>
          <w:i/>
        </w:rPr>
        <w:t xml:space="preserve">This report is a collection of media articles, which provide evidence of how far BHP Billiton, and so any company associated with them, is exposed to reputational risk. Along with other companies in the mining sector, BHP Billiton, is here </w:t>
      </w:r>
      <w:proofErr w:type="spellStart"/>
      <w:r w:rsidRPr="00EB5D7F">
        <w:rPr>
          <w:rFonts w:ascii="Times New Roman" w:hAnsi="Times New Roman" w:cs="Times New Roman"/>
          <w:bCs/>
          <w:i/>
        </w:rPr>
        <w:t>categorised</w:t>
      </w:r>
      <w:proofErr w:type="spellEnd"/>
      <w:r w:rsidRPr="00EB5D7F">
        <w:rPr>
          <w:rFonts w:ascii="Times New Roman" w:hAnsi="Times New Roman" w:cs="Times New Roman"/>
          <w:bCs/>
          <w:i/>
        </w:rPr>
        <w:t xml:space="preserve"> at the maximum risk level on environment principles, and exceeds other companies in reaching the highest level of risk in the areas of anti-corruption, </w:t>
      </w:r>
      <w:proofErr w:type="spellStart"/>
      <w:r w:rsidRPr="00EB5D7F">
        <w:rPr>
          <w:rFonts w:ascii="Times New Roman" w:hAnsi="Times New Roman" w:cs="Times New Roman"/>
          <w:bCs/>
          <w:i/>
        </w:rPr>
        <w:t>labour</w:t>
      </w:r>
      <w:proofErr w:type="spellEnd"/>
      <w:r w:rsidRPr="00EB5D7F">
        <w:rPr>
          <w:rFonts w:ascii="Times New Roman" w:hAnsi="Times New Roman" w:cs="Times New Roman"/>
          <w:bCs/>
          <w:i/>
        </w:rPr>
        <w:t xml:space="preserve"> and human rights.</w:t>
      </w:r>
      <w:r w:rsidR="00A30353" w:rsidRPr="00A30353">
        <w:rPr>
          <w:rFonts w:ascii="Times New Roman" w:hAnsi="Times New Roman" w:cs="Times New Roman"/>
          <w:vertAlign w:val="superscript"/>
        </w:rPr>
        <w:t>5</w:t>
      </w:r>
      <w:r w:rsidRPr="00EB5D7F">
        <w:rPr>
          <w:rFonts w:ascii="Times New Roman" w:hAnsi="Times New Roman" w:cs="Times New Roman"/>
          <w:bCs/>
          <w:i/>
        </w:rPr>
        <w:t xml:space="preserve"> </w:t>
      </w:r>
    </w:p>
    <w:p w14:paraId="368108F8" w14:textId="77777777" w:rsidR="00D43CAA" w:rsidRPr="00EB5D7F" w:rsidRDefault="00D43CAA" w:rsidP="00EB5D7F">
      <w:pPr>
        <w:widowControl w:val="0"/>
        <w:autoSpaceDE w:val="0"/>
        <w:autoSpaceDN w:val="0"/>
        <w:adjustRightInd w:val="0"/>
        <w:rPr>
          <w:rFonts w:ascii="Times New Roman" w:hAnsi="Times New Roman" w:cs="Times New Roman"/>
          <w:color w:val="262626"/>
        </w:rPr>
      </w:pPr>
    </w:p>
    <w:p w14:paraId="0F41F381" w14:textId="77777777" w:rsidR="00D43CAA" w:rsidRPr="00EB5D7F" w:rsidRDefault="00D43CAA" w:rsidP="00EB5D7F">
      <w:pPr>
        <w:widowControl w:val="0"/>
        <w:autoSpaceDE w:val="0"/>
        <w:autoSpaceDN w:val="0"/>
        <w:adjustRightInd w:val="0"/>
        <w:rPr>
          <w:rFonts w:ascii="Times New Roman" w:hAnsi="Times New Roman" w:cs="Times New Roman"/>
          <w:b/>
          <w:color w:val="262626"/>
        </w:rPr>
      </w:pPr>
      <w:r w:rsidRPr="00EB5D7F">
        <w:rPr>
          <w:rFonts w:ascii="Times New Roman" w:hAnsi="Times New Roman" w:cs="Times New Roman"/>
          <w:b/>
          <w:color w:val="262626"/>
        </w:rPr>
        <w:t>The (Post) Critical?</w:t>
      </w:r>
    </w:p>
    <w:p w14:paraId="7027546E" w14:textId="126BA4C1" w:rsidR="00D43CAA" w:rsidRPr="00EB5D7F" w:rsidRDefault="00EB5D7F" w:rsidP="00EB5D7F">
      <w:pPr>
        <w:rPr>
          <w:rFonts w:ascii="Times New Roman" w:hAnsi="Times New Roman" w:cs="Times New Roman"/>
          <w:color w:val="000000"/>
        </w:rPr>
      </w:pPr>
      <w:r>
        <w:rPr>
          <w:rFonts w:ascii="Times New Roman" w:hAnsi="Times New Roman" w:cs="Times New Roman"/>
          <w:color w:val="000000"/>
        </w:rPr>
        <w:t xml:space="preserve">In </w:t>
      </w:r>
      <w:r w:rsidR="00D43CAA" w:rsidRPr="00EB5D7F">
        <w:rPr>
          <w:rFonts w:ascii="Times New Roman" w:hAnsi="Times New Roman" w:cs="Times New Roman"/>
          <w:color w:val="000000"/>
        </w:rPr>
        <w:t>‘</w:t>
      </w:r>
      <w:r w:rsidR="00D43CAA" w:rsidRPr="00EB5D7F">
        <w:rPr>
          <w:rFonts w:ascii="Times New Roman" w:hAnsi="Times New Roman" w:cs="Times New Roman"/>
        </w:rPr>
        <w:t>Notes around the Doppler Effect and other Moods of Modernism’,</w:t>
      </w:r>
      <w:r w:rsidR="00D43CAA" w:rsidRPr="00EB5D7F">
        <w:rPr>
          <w:rFonts w:ascii="Times New Roman" w:hAnsi="Times New Roman" w:cs="Times New Roman"/>
          <w:color w:val="000000"/>
        </w:rPr>
        <w:t xml:space="preserve"> Robert </w:t>
      </w:r>
      <w:proofErr w:type="spellStart"/>
      <w:r w:rsidR="00D43CAA" w:rsidRPr="00EB5D7F">
        <w:rPr>
          <w:rFonts w:ascii="Times New Roman" w:hAnsi="Times New Roman" w:cs="Times New Roman"/>
          <w:color w:val="000000"/>
        </w:rPr>
        <w:t>Somol</w:t>
      </w:r>
      <w:proofErr w:type="spellEnd"/>
      <w:r w:rsidR="00D43CAA" w:rsidRPr="00EB5D7F">
        <w:rPr>
          <w:rFonts w:ascii="Times New Roman" w:hAnsi="Times New Roman" w:cs="Times New Roman"/>
          <w:color w:val="000000"/>
        </w:rPr>
        <w:t xml:space="preserve"> and Sarah Whiting rejected the autonomous </w:t>
      </w:r>
      <w:proofErr w:type="spellStart"/>
      <w:r w:rsidR="00D43CAA" w:rsidRPr="00EB5D7F">
        <w:rPr>
          <w:rFonts w:ascii="Times New Roman" w:hAnsi="Times New Roman" w:cs="Times New Roman"/>
          <w:color w:val="000000"/>
        </w:rPr>
        <w:t>disciplinarity</w:t>
      </w:r>
      <w:proofErr w:type="spellEnd"/>
      <w:r w:rsidR="00D43CAA" w:rsidRPr="00EB5D7F">
        <w:rPr>
          <w:rFonts w:ascii="Times New Roman" w:hAnsi="Times New Roman" w:cs="Times New Roman"/>
          <w:color w:val="000000"/>
        </w:rPr>
        <w:t xml:space="preserve"> and oppositional dialectics of critical architecture, as represented by the work of critic Michael Hays and architect Peter Eisenman, which they described as ‘hot representation’, and instead advocated an architecture of ‘the diagrammatic, the atmospheric and cool performance’</w:t>
      </w:r>
      <w:r>
        <w:rPr>
          <w:rFonts w:ascii="Times New Roman" w:hAnsi="Times New Roman" w:cs="Times New Roman"/>
          <w:color w:val="000000"/>
        </w:rPr>
        <w:t xml:space="preserve"> (2002: 74)</w:t>
      </w:r>
      <w:r w:rsidR="00D43CAA" w:rsidRPr="00EB5D7F">
        <w:rPr>
          <w:rFonts w:ascii="Times New Roman" w:hAnsi="Times New Roman" w:cs="Times New Roman"/>
          <w:color w:val="000000"/>
        </w:rPr>
        <w:t xml:space="preserve">. </w:t>
      </w:r>
      <w:r>
        <w:rPr>
          <w:rFonts w:ascii="Times New Roman" w:hAnsi="Times New Roman" w:cs="Times New Roman"/>
          <w:color w:val="000000"/>
        </w:rPr>
        <w:t xml:space="preserve"> </w:t>
      </w:r>
      <w:r w:rsidR="001A71A8" w:rsidRPr="00EB5D7F">
        <w:rPr>
          <w:rFonts w:ascii="Times New Roman" w:hAnsi="Times New Roman" w:cs="Times New Roman"/>
          <w:color w:val="000000"/>
        </w:rPr>
        <w:t xml:space="preserve">At the time this </w:t>
      </w:r>
      <w:r w:rsidR="00D43CAA" w:rsidRPr="00EB5D7F">
        <w:rPr>
          <w:rFonts w:ascii="Times New Roman" w:hAnsi="Times New Roman" w:cs="Times New Roman"/>
          <w:color w:val="000000"/>
        </w:rPr>
        <w:t xml:space="preserve">paper established what appeared to be a dominant post-critical mood in architectural education, but it left many of us wondering otherwise. I asked myself, in </w:t>
      </w:r>
      <w:r w:rsidR="00D43CAA" w:rsidRPr="00EB5D7F">
        <w:rPr>
          <w:rFonts w:ascii="Times New Roman" w:hAnsi="Times New Roman" w:cs="Times New Roman"/>
          <w:i/>
          <w:color w:val="000000"/>
        </w:rPr>
        <w:t>Critical Architecture</w:t>
      </w:r>
      <w:r>
        <w:rPr>
          <w:rFonts w:ascii="Times New Roman" w:hAnsi="Times New Roman" w:cs="Times New Roman"/>
          <w:color w:val="000000"/>
        </w:rPr>
        <w:t xml:space="preserve"> (2007)</w:t>
      </w:r>
      <w:r w:rsidR="00D43CAA" w:rsidRPr="00EB5D7F">
        <w:rPr>
          <w:rFonts w:ascii="Times New Roman" w:hAnsi="Times New Roman" w:cs="Times New Roman"/>
          <w:color w:val="000000"/>
        </w:rPr>
        <w:t>,</w:t>
      </w:r>
      <w:r w:rsidR="00D43CAA" w:rsidRPr="00EB5D7F">
        <w:rPr>
          <w:rFonts w:ascii="Times New Roman" w:hAnsi="Times New Roman" w:cs="Times New Roman"/>
        </w:rPr>
        <w:t xml:space="preserve"> </w:t>
      </w:r>
      <w:r>
        <w:rPr>
          <w:rFonts w:ascii="Times New Roman" w:hAnsi="Times New Roman" w:cs="Times New Roman"/>
        </w:rPr>
        <w:t xml:space="preserve">if, following Raymond </w:t>
      </w:r>
      <w:proofErr w:type="spellStart"/>
      <w:r>
        <w:rPr>
          <w:rFonts w:ascii="Times New Roman" w:hAnsi="Times New Roman" w:cs="Times New Roman"/>
        </w:rPr>
        <w:t>Geuss</w:t>
      </w:r>
      <w:proofErr w:type="spellEnd"/>
      <w:r>
        <w:rPr>
          <w:rFonts w:ascii="Times New Roman" w:hAnsi="Times New Roman" w:cs="Times New Roman"/>
        </w:rPr>
        <w:t xml:space="preserve"> (1981: 2), </w:t>
      </w:r>
      <w:r w:rsidR="00D43CAA" w:rsidRPr="00EB5D7F">
        <w:rPr>
          <w:rFonts w:ascii="Times New Roman" w:hAnsi="Times New Roman" w:cs="Times New Roman"/>
        </w:rPr>
        <w:t xml:space="preserve">in turn following </w:t>
      </w:r>
      <w:r w:rsidR="001A71A8" w:rsidRPr="00EB5D7F">
        <w:rPr>
          <w:rFonts w:ascii="Times New Roman" w:hAnsi="Times New Roman" w:cs="Times New Roman"/>
        </w:rPr>
        <w:t xml:space="preserve">Karl </w:t>
      </w:r>
      <w:r>
        <w:rPr>
          <w:rFonts w:ascii="Times New Roman" w:hAnsi="Times New Roman" w:cs="Times New Roman"/>
        </w:rPr>
        <w:t>Marx</w:t>
      </w:r>
      <w:r w:rsidR="00D43CAA" w:rsidRPr="00EB5D7F">
        <w:rPr>
          <w:rFonts w:ascii="Times New Roman" w:hAnsi="Times New Roman" w:cs="Times New Roman"/>
        </w:rPr>
        <w:t xml:space="preserve">, </w:t>
      </w:r>
      <w:r w:rsidR="00D43CAA" w:rsidRPr="00EB5D7F">
        <w:rPr>
          <w:rFonts w:ascii="Times New Roman" w:hAnsi="Times New Roman" w:cs="Times New Roman"/>
          <w:color w:val="000000"/>
        </w:rPr>
        <w:t xml:space="preserve">critical theory can be defined in terms of self-reflectivity and the desire for social emancipation, then cannot any activity, which takes on these tasks be considered critical? </w:t>
      </w:r>
    </w:p>
    <w:p w14:paraId="2FDF057C" w14:textId="77777777" w:rsidR="00D43CAA" w:rsidRPr="00EB5D7F" w:rsidRDefault="00D43CAA" w:rsidP="00EB5D7F">
      <w:pPr>
        <w:rPr>
          <w:rFonts w:ascii="Times New Roman" w:hAnsi="Times New Roman" w:cs="Times New Roman"/>
          <w:color w:val="000000"/>
        </w:rPr>
      </w:pPr>
    </w:p>
    <w:p w14:paraId="19E233E6" w14:textId="77777777" w:rsidR="00D43CAA" w:rsidRPr="00EB5D7F" w:rsidRDefault="00D43CAA" w:rsidP="00EB5D7F">
      <w:pPr>
        <w:widowControl w:val="0"/>
        <w:autoSpaceDE w:val="0"/>
        <w:autoSpaceDN w:val="0"/>
        <w:adjustRightInd w:val="0"/>
        <w:rPr>
          <w:rFonts w:ascii="Times New Roman" w:hAnsi="Times New Roman" w:cs="Times New Roman"/>
          <w:b/>
          <w:i/>
        </w:rPr>
      </w:pPr>
      <w:r w:rsidRPr="00EB5D7F">
        <w:rPr>
          <w:rFonts w:ascii="Times New Roman" w:hAnsi="Times New Roman" w:cs="Times New Roman"/>
          <w:b/>
          <w:i/>
        </w:rPr>
        <w:t>February 2013</w:t>
      </w:r>
    </w:p>
    <w:p w14:paraId="15EDCDD5" w14:textId="0AF768D7" w:rsidR="00D43CAA" w:rsidRPr="00EB5D7F" w:rsidRDefault="00D43CAA" w:rsidP="00EB5D7F">
      <w:pPr>
        <w:rPr>
          <w:rFonts w:ascii="Times New Roman" w:hAnsi="Times New Roman" w:cs="Times New Roman"/>
          <w:bCs/>
          <w:i/>
        </w:rPr>
      </w:pPr>
      <w:r w:rsidRPr="00EB5D7F">
        <w:rPr>
          <w:rFonts w:ascii="Times New Roman" w:hAnsi="Times New Roman" w:cs="Times New Roman"/>
          <w:bCs/>
          <w:i/>
        </w:rPr>
        <w:t>Since government funding</w:t>
      </w:r>
      <w:r w:rsidR="001A71A8" w:rsidRPr="00EB5D7F">
        <w:rPr>
          <w:rFonts w:ascii="Times New Roman" w:hAnsi="Times New Roman" w:cs="Times New Roman"/>
          <w:bCs/>
          <w:i/>
        </w:rPr>
        <w:t xml:space="preserve"> to cover teaching costs</w:t>
      </w:r>
      <w:r w:rsidRPr="00EB5D7F">
        <w:rPr>
          <w:rFonts w:ascii="Times New Roman" w:hAnsi="Times New Roman" w:cs="Times New Roman"/>
          <w:bCs/>
          <w:i/>
        </w:rPr>
        <w:t xml:space="preserve"> has been all but removed</w:t>
      </w:r>
      <w:r w:rsidR="001A71A8" w:rsidRPr="00EB5D7F">
        <w:rPr>
          <w:rFonts w:ascii="Times New Roman" w:hAnsi="Times New Roman" w:cs="Times New Roman"/>
          <w:bCs/>
          <w:i/>
        </w:rPr>
        <w:t xml:space="preserve"> in the UK</w:t>
      </w:r>
      <w:r w:rsidRPr="00EB5D7F">
        <w:rPr>
          <w:rFonts w:ascii="Times New Roman" w:hAnsi="Times New Roman" w:cs="Times New Roman"/>
          <w:bCs/>
          <w:i/>
        </w:rPr>
        <w:t xml:space="preserve">, increasing efforts are being made to attract a new income stream – corporate sponsorship. But with so much talk of business links and enterprise, there has been very little institutional acknowledgement of the shifts in culture </w:t>
      </w:r>
      <w:r w:rsidRPr="00EB5D7F">
        <w:rPr>
          <w:rFonts w:ascii="Times New Roman" w:hAnsi="Times New Roman" w:cs="Times New Roman"/>
          <w:i/>
        </w:rPr>
        <w:t>occurring in universities as a result of the reduction of state funding and the introduction of loans for UK students at BA Level.</w:t>
      </w:r>
      <w:r w:rsidRPr="00EB5D7F">
        <w:rPr>
          <w:rFonts w:ascii="Times New Roman" w:hAnsi="Times New Roman" w:cs="Times New Roman"/>
          <w:bCs/>
          <w:i/>
        </w:rPr>
        <w:t xml:space="preserve"> Yet I am reminded that UCL is not a public university, but a </w:t>
      </w:r>
      <w:r w:rsidRPr="00EB5D7F">
        <w:rPr>
          <w:rFonts w:ascii="Times New Roman" w:hAnsi="Times New Roman" w:cs="Times New Roman"/>
          <w:i/>
        </w:rPr>
        <w:t>chartered corporation</w:t>
      </w:r>
      <w:r w:rsidRPr="00EB5D7F">
        <w:rPr>
          <w:rFonts w:ascii="Times New Roman" w:hAnsi="Times New Roman" w:cs="Times New Roman"/>
          <w:bCs/>
          <w:i/>
        </w:rPr>
        <w:t>.</w:t>
      </w:r>
      <w:r w:rsidR="00A30353">
        <w:rPr>
          <w:rFonts w:ascii="Times New Roman" w:hAnsi="Times New Roman" w:cs="Times New Roman"/>
          <w:vertAlign w:val="superscript"/>
        </w:rPr>
        <w:t>6</w:t>
      </w:r>
      <w:r w:rsidRPr="00EB5D7F">
        <w:rPr>
          <w:rFonts w:ascii="Times New Roman" w:hAnsi="Times New Roman" w:cs="Times New Roman"/>
          <w:bCs/>
          <w:i/>
        </w:rPr>
        <w:t xml:space="preserve"> But if not public, UCL is still proud of its radical tradition, the fact that unlike Oxford and Cambridge it was not founded as a religious entity</w:t>
      </w:r>
      <w:r w:rsidR="001A71A8" w:rsidRPr="00EB5D7F">
        <w:rPr>
          <w:rFonts w:ascii="Times New Roman" w:hAnsi="Times New Roman" w:cs="Times New Roman"/>
          <w:bCs/>
          <w:i/>
        </w:rPr>
        <w:t>, and that it was the first British university to accept women students on the same basis as men and award degrees to women</w:t>
      </w:r>
      <w:r w:rsidRPr="00EB5D7F">
        <w:rPr>
          <w:rFonts w:ascii="Times New Roman" w:hAnsi="Times New Roman" w:cs="Times New Roman"/>
          <w:bCs/>
          <w:i/>
        </w:rPr>
        <w:t>. In fact, quite recently, being radic</w:t>
      </w:r>
      <w:r w:rsidR="001A71A8" w:rsidRPr="00EB5D7F">
        <w:rPr>
          <w:rFonts w:ascii="Times New Roman" w:hAnsi="Times New Roman" w:cs="Times New Roman"/>
          <w:bCs/>
          <w:i/>
        </w:rPr>
        <w:t xml:space="preserve">al has become key to our brand: </w:t>
      </w:r>
      <w:r w:rsidRPr="00EB5D7F">
        <w:rPr>
          <w:rFonts w:ascii="Times New Roman" w:hAnsi="Times New Roman" w:cs="Times New Roman"/>
          <w:bCs/>
          <w:i/>
        </w:rPr>
        <w:t xml:space="preserve">a briefing from the communications team suggests that we </w:t>
      </w:r>
      <w:r w:rsidR="001A71A8" w:rsidRPr="00EB5D7F">
        <w:rPr>
          <w:rFonts w:ascii="Times New Roman" w:hAnsi="Times New Roman" w:cs="Times New Roman"/>
          <w:bCs/>
          <w:i/>
        </w:rPr>
        <w:t xml:space="preserve">should </w:t>
      </w:r>
      <w:r w:rsidRPr="00EB5D7F">
        <w:rPr>
          <w:rFonts w:ascii="Times New Roman" w:hAnsi="Times New Roman" w:cs="Times New Roman"/>
          <w:bCs/>
          <w:i/>
        </w:rPr>
        <w:t xml:space="preserve">speak in a radical and open voice. </w:t>
      </w:r>
    </w:p>
    <w:p w14:paraId="5EFE1E99" w14:textId="77777777" w:rsidR="00D43CAA" w:rsidRPr="00EB5D7F" w:rsidRDefault="00D43CAA" w:rsidP="00EB5D7F">
      <w:pPr>
        <w:rPr>
          <w:rFonts w:ascii="Times New Roman" w:hAnsi="Times New Roman" w:cs="Times New Roman"/>
          <w:i/>
          <w:iCs/>
        </w:rPr>
      </w:pPr>
    </w:p>
    <w:p w14:paraId="55E8B297" w14:textId="77777777" w:rsidR="00D43CAA" w:rsidRPr="00EB5D7F" w:rsidRDefault="00D43CAA" w:rsidP="00EB5D7F">
      <w:pPr>
        <w:rPr>
          <w:rFonts w:ascii="Times New Roman" w:hAnsi="Times New Roman" w:cs="Times New Roman"/>
          <w:b/>
        </w:rPr>
      </w:pPr>
      <w:r w:rsidRPr="00EB5D7F">
        <w:rPr>
          <w:rFonts w:ascii="Times New Roman" w:hAnsi="Times New Roman" w:cs="Times New Roman"/>
          <w:b/>
        </w:rPr>
        <w:t>Critical Spatial Practice</w:t>
      </w:r>
    </w:p>
    <w:p w14:paraId="5B1830FB" w14:textId="507DAE30"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In </w:t>
      </w:r>
      <w:r w:rsidRPr="00EB5D7F">
        <w:rPr>
          <w:rFonts w:ascii="Times New Roman" w:hAnsi="Times New Roman" w:cs="Times New Roman"/>
          <w:i/>
        </w:rPr>
        <w:t>Art and Architecture: A Place Between</w:t>
      </w:r>
      <w:r w:rsidRPr="00EB5D7F">
        <w:rPr>
          <w:rFonts w:ascii="Times New Roman" w:hAnsi="Times New Roman" w:cs="Times New Roman"/>
        </w:rPr>
        <w:t xml:space="preserve"> </w:t>
      </w:r>
      <w:r w:rsidR="00EB5D7F">
        <w:rPr>
          <w:rFonts w:ascii="Times New Roman" w:hAnsi="Times New Roman" w:cs="Times New Roman"/>
        </w:rPr>
        <w:t xml:space="preserve">(2006) </w:t>
      </w:r>
      <w:r w:rsidRPr="00EB5D7F">
        <w:rPr>
          <w:rFonts w:ascii="Times New Roman" w:hAnsi="Times New Roman" w:cs="Times New Roman"/>
        </w:rPr>
        <w:t xml:space="preserve">I coined the term ‘critical spatial practice’ to define modes of self-reflective artistic and architectural practice which seek to question and to transform the social conditions of the sites into which they intervene. </w:t>
      </w:r>
      <w:r w:rsidR="00EB5D7F">
        <w:rPr>
          <w:rFonts w:ascii="Times New Roman" w:hAnsi="Times New Roman" w:cs="Times New Roman"/>
        </w:rPr>
        <w:t xml:space="preserve"> </w:t>
      </w:r>
      <w:r w:rsidRPr="00EB5D7F">
        <w:rPr>
          <w:rFonts w:ascii="Times New Roman" w:hAnsi="Times New Roman" w:cs="Times New Roman"/>
        </w:rPr>
        <w:t xml:space="preserve">Through the process of writing the book I came to understand that my own position between art, architecture and critical theory was constantly changing and influenced the interpretative accounts I was able to offer. I concluded </w:t>
      </w:r>
      <w:r w:rsidRPr="00EB5D7F">
        <w:rPr>
          <w:rFonts w:ascii="Times New Roman" w:hAnsi="Times New Roman" w:cs="Times New Roman"/>
          <w:i/>
        </w:rPr>
        <w:t xml:space="preserve">Art and Architecture </w:t>
      </w:r>
      <w:r w:rsidRPr="00EB5D7F">
        <w:rPr>
          <w:rFonts w:ascii="Times New Roman" w:hAnsi="Times New Roman" w:cs="Times New Roman"/>
        </w:rPr>
        <w:t>by arguing that the writing of criticism is itself a form of situated practice, one that is critical and spatial.</w:t>
      </w:r>
      <w:r w:rsidR="00A30353">
        <w:rPr>
          <w:rFonts w:ascii="Times New Roman" w:hAnsi="Times New Roman" w:cs="Times New Roman"/>
          <w:vertAlign w:val="superscript"/>
        </w:rPr>
        <w:t>7</w:t>
      </w:r>
      <w:r w:rsidRPr="00EB5D7F">
        <w:rPr>
          <w:rFonts w:ascii="Times New Roman" w:hAnsi="Times New Roman" w:cs="Times New Roman"/>
        </w:rPr>
        <w:t xml:space="preserve"> </w:t>
      </w:r>
    </w:p>
    <w:p w14:paraId="4A1BFD20" w14:textId="77777777" w:rsidR="00D43CAA" w:rsidRPr="00EB5D7F" w:rsidRDefault="00D43CAA" w:rsidP="00EB5D7F">
      <w:pPr>
        <w:rPr>
          <w:rFonts w:ascii="Times New Roman" w:hAnsi="Times New Roman" w:cs="Times New Roman"/>
          <w:bCs/>
          <w:i/>
        </w:rPr>
      </w:pPr>
    </w:p>
    <w:p w14:paraId="2ECA9CB4" w14:textId="77777777" w:rsidR="00D43CAA" w:rsidRPr="00EB5D7F" w:rsidRDefault="00D43CAA" w:rsidP="00EB5D7F">
      <w:pPr>
        <w:widowControl w:val="0"/>
        <w:autoSpaceDE w:val="0"/>
        <w:autoSpaceDN w:val="0"/>
        <w:adjustRightInd w:val="0"/>
        <w:rPr>
          <w:rFonts w:ascii="Times New Roman" w:hAnsi="Times New Roman" w:cs="Times New Roman"/>
          <w:b/>
          <w:bCs/>
          <w:i/>
        </w:rPr>
      </w:pPr>
      <w:r w:rsidRPr="00EB5D7F">
        <w:rPr>
          <w:rFonts w:ascii="Times New Roman" w:hAnsi="Times New Roman" w:cs="Times New Roman"/>
          <w:b/>
          <w:bCs/>
          <w:i/>
        </w:rPr>
        <w:t>March 2013</w:t>
      </w:r>
    </w:p>
    <w:p w14:paraId="2DEA6455" w14:textId="7EF39060" w:rsidR="00D43CAA" w:rsidRPr="00EB5D7F" w:rsidRDefault="00D43CAA" w:rsidP="00EB5D7F">
      <w:pPr>
        <w:widowControl w:val="0"/>
        <w:autoSpaceDE w:val="0"/>
        <w:autoSpaceDN w:val="0"/>
        <w:adjustRightInd w:val="0"/>
        <w:rPr>
          <w:rFonts w:ascii="Times New Roman" w:hAnsi="Times New Roman" w:cs="Times New Roman"/>
          <w:bCs/>
          <w:i/>
        </w:rPr>
      </w:pPr>
      <w:r w:rsidRPr="00EB5D7F">
        <w:rPr>
          <w:rFonts w:ascii="Times New Roman" w:hAnsi="Times New Roman" w:cs="Times New Roman"/>
          <w:bCs/>
          <w:i/>
        </w:rPr>
        <w:t>Before dawn, almost every night now, I am jolted awake, surprised and di</w:t>
      </w:r>
      <w:r w:rsidR="001A71A8" w:rsidRPr="00EB5D7F">
        <w:rPr>
          <w:rFonts w:ascii="Times New Roman" w:hAnsi="Times New Roman" w:cs="Times New Roman"/>
          <w:bCs/>
          <w:i/>
        </w:rPr>
        <w:t>sorientated for a second or two;</w:t>
      </w:r>
      <w:r w:rsidRPr="00EB5D7F">
        <w:rPr>
          <w:rFonts w:ascii="Times New Roman" w:hAnsi="Times New Roman" w:cs="Times New Roman"/>
          <w:bCs/>
          <w:i/>
        </w:rPr>
        <w:t xml:space="preserve"> then I remember, and the panic rears up through me. Will fighting this battle, pitting myself against my institution, loose me my job? Has UCL done its homework, and even if it has, will the right governance structures and due diligence procedures really be able to protect the independence of academic research? UCL has argued that we must engage with businesses in order to change them. But I still can’t grasp the stated logic, that, on the one hand, when the funding is at arm’s length, the giver of the gift – in this case a charitable donation – </w:t>
      </w:r>
      <w:r w:rsidR="00B01CDE">
        <w:rPr>
          <w:rFonts w:ascii="Times New Roman" w:hAnsi="Times New Roman" w:cs="Times New Roman"/>
          <w:bCs/>
        </w:rPr>
        <w:t xml:space="preserve">should not </w:t>
      </w:r>
      <w:r w:rsidRPr="00EB5D7F">
        <w:rPr>
          <w:rFonts w:ascii="Times New Roman" w:hAnsi="Times New Roman" w:cs="Times New Roman"/>
          <w:bCs/>
          <w:i/>
        </w:rPr>
        <w:t xml:space="preserve">influence the research that is funded by the gift it has given, but that, on the other hand, the receiver of the gift </w:t>
      </w:r>
      <w:r w:rsidR="00B01CDE">
        <w:rPr>
          <w:rFonts w:ascii="Times New Roman" w:hAnsi="Times New Roman" w:cs="Times New Roman"/>
          <w:bCs/>
        </w:rPr>
        <w:t>should</w:t>
      </w:r>
      <w:r w:rsidRPr="00EB5D7F">
        <w:rPr>
          <w:rFonts w:ascii="Times New Roman" w:hAnsi="Times New Roman" w:cs="Times New Roman"/>
          <w:bCs/>
          <w:i/>
        </w:rPr>
        <w:t xml:space="preserve"> influence the activities of the giver. </w:t>
      </w:r>
    </w:p>
    <w:p w14:paraId="1417DA89" w14:textId="77777777" w:rsidR="00D43CAA" w:rsidRPr="00EB5D7F" w:rsidRDefault="00D43CAA" w:rsidP="00EB5D7F">
      <w:pPr>
        <w:widowControl w:val="0"/>
        <w:autoSpaceDE w:val="0"/>
        <w:autoSpaceDN w:val="0"/>
        <w:adjustRightInd w:val="0"/>
        <w:rPr>
          <w:rFonts w:ascii="Times New Roman" w:hAnsi="Times New Roman" w:cs="Times New Roman"/>
          <w:b/>
          <w:bCs/>
        </w:rPr>
      </w:pPr>
    </w:p>
    <w:p w14:paraId="72278272" w14:textId="77777777" w:rsidR="00D43CAA" w:rsidRPr="00EB5D7F" w:rsidRDefault="00D43CAA" w:rsidP="00EB5D7F">
      <w:pPr>
        <w:rPr>
          <w:rFonts w:ascii="Times New Roman" w:hAnsi="Times New Roman" w:cs="Times New Roman"/>
          <w:b/>
        </w:rPr>
      </w:pPr>
      <w:r w:rsidRPr="00EB5D7F">
        <w:rPr>
          <w:rFonts w:ascii="Times New Roman" w:hAnsi="Times New Roman" w:cs="Times New Roman"/>
          <w:b/>
        </w:rPr>
        <w:t xml:space="preserve">Relational Critique </w:t>
      </w:r>
    </w:p>
    <w:p w14:paraId="70C456F5" w14:textId="5B60F415"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If criticism can be defined by the purpose of providing a commentary on a cultural </w:t>
      </w:r>
      <w:proofErr w:type="gramStart"/>
      <w:r w:rsidRPr="00EB5D7F">
        <w:rPr>
          <w:rFonts w:ascii="Times New Roman" w:hAnsi="Times New Roman" w:cs="Times New Roman"/>
        </w:rPr>
        <w:t>work</w:t>
      </w:r>
      <w:proofErr w:type="gramEnd"/>
      <w:r w:rsidRPr="00EB5D7F">
        <w:rPr>
          <w:rFonts w:ascii="Times New Roman" w:hAnsi="Times New Roman" w:cs="Times New Roman"/>
        </w:rPr>
        <w:t xml:space="preserve"> then criticism always has an ‘other’ in mind. The central task of criticism might then be considered as: how does one relate to an ‘other’? Grounded in the object relation</w:t>
      </w:r>
      <w:r w:rsidR="00EB5D7F">
        <w:rPr>
          <w:rFonts w:ascii="Times New Roman" w:hAnsi="Times New Roman" w:cs="Times New Roman"/>
        </w:rPr>
        <w:t xml:space="preserve">s theory of D. W. </w:t>
      </w:r>
      <w:proofErr w:type="spellStart"/>
      <w:r w:rsidR="00EB5D7F">
        <w:rPr>
          <w:rFonts w:ascii="Times New Roman" w:hAnsi="Times New Roman" w:cs="Times New Roman"/>
        </w:rPr>
        <w:t>Winnicott</w:t>
      </w:r>
      <w:proofErr w:type="spellEnd"/>
      <w:r w:rsidR="00EB5D7F">
        <w:rPr>
          <w:rFonts w:ascii="Times New Roman" w:hAnsi="Times New Roman" w:cs="Times New Roman"/>
        </w:rPr>
        <w:t>, the</w:t>
      </w:r>
      <w:r w:rsidRPr="00EB5D7F">
        <w:rPr>
          <w:rFonts w:ascii="Times New Roman" w:hAnsi="Times New Roman" w:cs="Times New Roman"/>
        </w:rPr>
        <w:t xml:space="preserve"> psychoanalyst Jessica Benjamin</w:t>
      </w:r>
      <w:r w:rsidR="00EB5D7F">
        <w:rPr>
          <w:rFonts w:ascii="Times New Roman" w:hAnsi="Times New Roman" w:cs="Times New Roman"/>
        </w:rPr>
        <w:t xml:space="preserve"> (1988: xii) argues that</w:t>
      </w:r>
      <w:r w:rsidRPr="00EB5D7F">
        <w:rPr>
          <w:rFonts w:ascii="Times New Roman" w:hAnsi="Times New Roman" w:cs="Times New Roman"/>
        </w:rPr>
        <w:t xml:space="preserve"> the central task of psychoanalysis is the ‘double task of recognition: how analyst and patient make known their own subjectivity and recognize the other’s’. </w:t>
      </w:r>
    </w:p>
    <w:p w14:paraId="02981F2A" w14:textId="77777777" w:rsidR="00D43CAA" w:rsidRPr="00EB5D7F" w:rsidRDefault="00D43CAA" w:rsidP="00EB5D7F">
      <w:pPr>
        <w:rPr>
          <w:rFonts w:ascii="Times New Roman" w:hAnsi="Times New Roman" w:cs="Times New Roman"/>
        </w:rPr>
      </w:pPr>
    </w:p>
    <w:p w14:paraId="20F03752" w14:textId="77777777" w:rsidR="00D43CAA" w:rsidRPr="00EB5D7F" w:rsidRDefault="00D43CAA" w:rsidP="00EB5D7F">
      <w:pPr>
        <w:rPr>
          <w:rFonts w:ascii="Times New Roman" w:hAnsi="Times New Roman" w:cs="Times New Roman"/>
          <w:b/>
          <w:bCs/>
          <w:i/>
        </w:rPr>
      </w:pPr>
      <w:r w:rsidRPr="00EB5D7F">
        <w:rPr>
          <w:rFonts w:ascii="Times New Roman" w:hAnsi="Times New Roman" w:cs="Times New Roman"/>
          <w:b/>
          <w:bCs/>
          <w:i/>
        </w:rPr>
        <w:t>April 2013</w:t>
      </w:r>
    </w:p>
    <w:p w14:paraId="3A870CF3" w14:textId="52287A0D" w:rsidR="00D43CAA" w:rsidRPr="00EB5D7F" w:rsidRDefault="00D43CAA" w:rsidP="00EB5D7F">
      <w:pPr>
        <w:widowControl w:val="0"/>
        <w:autoSpaceDE w:val="0"/>
        <w:autoSpaceDN w:val="0"/>
        <w:adjustRightInd w:val="0"/>
        <w:rPr>
          <w:rFonts w:ascii="Times New Roman" w:hAnsi="Times New Roman" w:cs="Times New Roman"/>
          <w:bCs/>
          <w:i/>
        </w:rPr>
      </w:pPr>
      <w:r w:rsidRPr="003B248C">
        <w:rPr>
          <w:rFonts w:ascii="Times New Roman" w:hAnsi="Times New Roman" w:cs="Times New Roman"/>
          <w:bCs/>
          <w:i/>
        </w:rPr>
        <w:t>Did I really record him in his own office on my</w:t>
      </w:r>
      <w:r w:rsidR="00B01CDE" w:rsidRPr="003B248C">
        <w:rPr>
          <w:rFonts w:ascii="Times New Roman" w:hAnsi="Times New Roman" w:cs="Times New Roman"/>
          <w:bCs/>
          <w:i/>
        </w:rPr>
        <w:t xml:space="preserve"> mobile phone? Was that wise? I asked him for permission, </w:t>
      </w:r>
      <w:r w:rsidR="000A3EA2" w:rsidRPr="003B248C">
        <w:rPr>
          <w:rFonts w:ascii="Times New Roman" w:hAnsi="Times New Roman" w:cs="Times New Roman"/>
          <w:bCs/>
          <w:i/>
        </w:rPr>
        <w:t>explaining</w:t>
      </w:r>
      <w:r w:rsidR="00B01CDE" w:rsidRPr="003B248C">
        <w:rPr>
          <w:rFonts w:ascii="Times New Roman" w:hAnsi="Times New Roman" w:cs="Times New Roman"/>
          <w:bCs/>
          <w:i/>
        </w:rPr>
        <w:t xml:space="preserve"> that it</w:t>
      </w:r>
      <w:r w:rsidRPr="003B248C">
        <w:rPr>
          <w:rFonts w:ascii="Times New Roman" w:hAnsi="Times New Roman" w:cs="Times New Roman"/>
          <w:bCs/>
          <w:i/>
        </w:rPr>
        <w:t xml:space="preserve"> </w:t>
      </w:r>
      <w:r w:rsidR="00B01CDE" w:rsidRPr="003B248C">
        <w:rPr>
          <w:rFonts w:ascii="Times New Roman" w:hAnsi="Times New Roman" w:cs="Times New Roman"/>
          <w:bCs/>
          <w:i/>
        </w:rPr>
        <w:t xml:space="preserve">was </w:t>
      </w:r>
      <w:r w:rsidRPr="003B248C">
        <w:rPr>
          <w:rFonts w:ascii="Times New Roman" w:hAnsi="Times New Roman" w:cs="Times New Roman"/>
          <w:bCs/>
          <w:i/>
        </w:rPr>
        <w:t>so I could remember exactly what he had said</w:t>
      </w:r>
      <w:r w:rsidR="000A3EA2" w:rsidRPr="003B248C">
        <w:rPr>
          <w:rFonts w:ascii="Times New Roman" w:hAnsi="Times New Roman" w:cs="Times New Roman"/>
          <w:bCs/>
          <w:i/>
        </w:rPr>
        <w:t xml:space="preserve"> without having to take notes</w:t>
      </w:r>
      <w:r w:rsidRPr="003B248C">
        <w:rPr>
          <w:rFonts w:ascii="Times New Roman" w:hAnsi="Times New Roman" w:cs="Times New Roman"/>
          <w:bCs/>
          <w:i/>
        </w:rPr>
        <w:t xml:space="preserve">, and that the information would not go public. </w:t>
      </w:r>
      <w:r w:rsidR="000A3EA2" w:rsidRPr="003B248C">
        <w:rPr>
          <w:rFonts w:ascii="Times New Roman" w:hAnsi="Times New Roman" w:cs="Times New Roman"/>
          <w:bCs/>
          <w:i/>
        </w:rPr>
        <w:t>He agreed.</w:t>
      </w:r>
      <w:r w:rsidR="000A3EA2">
        <w:rPr>
          <w:rFonts w:ascii="Times New Roman" w:hAnsi="Times New Roman" w:cs="Times New Roman"/>
          <w:bCs/>
          <w:i/>
        </w:rPr>
        <w:t xml:space="preserve"> </w:t>
      </w:r>
      <w:r w:rsidRPr="00EB5D7F">
        <w:rPr>
          <w:rFonts w:ascii="Times New Roman" w:hAnsi="Times New Roman" w:cs="Times New Roman"/>
          <w:bCs/>
          <w:i/>
        </w:rPr>
        <w:t xml:space="preserve">I was very friendly about it. So was he. So maybe it is all fine ... But trying to find these documents has turned me into a </w:t>
      </w:r>
      <w:r w:rsidR="00A160C9" w:rsidRPr="00EB5D7F">
        <w:rPr>
          <w:rFonts w:ascii="Times New Roman" w:hAnsi="Times New Roman" w:cs="Times New Roman"/>
          <w:bCs/>
          <w:i/>
        </w:rPr>
        <w:t>researcher of</w:t>
      </w:r>
      <w:r w:rsidRPr="00EB5D7F">
        <w:rPr>
          <w:rFonts w:ascii="Times New Roman" w:hAnsi="Times New Roman" w:cs="Times New Roman"/>
          <w:bCs/>
          <w:i/>
        </w:rPr>
        <w:t xml:space="preserve"> my own institution. Did it set up a note of mistrust, having the phone there on the desk, between us? What if a colleague who had come to talk to me, on a complex and tricky issue, had asked to record me? Would I be fine about it? </w:t>
      </w:r>
    </w:p>
    <w:p w14:paraId="6A088DAF" w14:textId="77777777" w:rsidR="00D43CAA" w:rsidRPr="00EB5D7F" w:rsidRDefault="00D43CAA" w:rsidP="00EB5D7F">
      <w:pPr>
        <w:ind w:right="-431"/>
        <w:rPr>
          <w:rFonts w:ascii="Times New Roman" w:hAnsi="Times New Roman" w:cs="Times New Roman"/>
        </w:rPr>
      </w:pPr>
    </w:p>
    <w:p w14:paraId="65305062" w14:textId="77777777" w:rsidR="00D43CAA" w:rsidRPr="00EB5D7F" w:rsidRDefault="00D43CAA" w:rsidP="00EB5D7F">
      <w:pPr>
        <w:ind w:right="-431"/>
        <w:rPr>
          <w:rFonts w:ascii="Times New Roman" w:hAnsi="Times New Roman" w:cs="Times New Roman"/>
          <w:b/>
        </w:rPr>
      </w:pPr>
      <w:r w:rsidRPr="00EB5D7F">
        <w:rPr>
          <w:rFonts w:ascii="Times New Roman" w:hAnsi="Times New Roman" w:cs="Times New Roman"/>
          <w:b/>
        </w:rPr>
        <w:t>Institutional Critique</w:t>
      </w:r>
    </w:p>
    <w:p w14:paraId="0988A954" w14:textId="4AC5745B" w:rsidR="00D43CAA" w:rsidRPr="00EB5D7F" w:rsidRDefault="00D43CAA" w:rsidP="00EB5D7F">
      <w:pPr>
        <w:tabs>
          <w:tab w:val="left" w:pos="567"/>
          <w:tab w:val="left" w:pos="2552"/>
        </w:tabs>
        <w:rPr>
          <w:rFonts w:ascii="Times New Roman" w:hAnsi="Times New Roman" w:cs="Times New Roman"/>
          <w:color w:val="000000"/>
        </w:rPr>
      </w:pPr>
      <w:r w:rsidRPr="00EB5D7F">
        <w:rPr>
          <w:rFonts w:ascii="Times New Roman" w:hAnsi="Times New Roman" w:cs="Times New Roman"/>
          <w:color w:val="000000"/>
        </w:rPr>
        <w:t xml:space="preserve">Benjamin </w:t>
      </w:r>
      <w:proofErr w:type="spellStart"/>
      <w:r w:rsidRPr="00EB5D7F">
        <w:rPr>
          <w:rFonts w:ascii="Times New Roman" w:hAnsi="Times New Roman" w:cs="Times New Roman"/>
          <w:color w:val="000000"/>
        </w:rPr>
        <w:t>Buchloh</w:t>
      </w:r>
      <w:proofErr w:type="spellEnd"/>
      <w:r w:rsidRPr="00EB5D7F">
        <w:rPr>
          <w:rFonts w:ascii="Times New Roman" w:hAnsi="Times New Roman" w:cs="Times New Roman"/>
          <w:color w:val="000000"/>
        </w:rPr>
        <w:t xml:space="preserve"> </w:t>
      </w:r>
      <w:r w:rsidR="00465525">
        <w:rPr>
          <w:rFonts w:ascii="Times New Roman" w:hAnsi="Times New Roman" w:cs="Times New Roman"/>
          <w:color w:val="000000"/>
        </w:rPr>
        <w:t>(1990</w:t>
      </w:r>
      <w:r w:rsidR="00EB5D7F">
        <w:rPr>
          <w:rFonts w:ascii="Times New Roman" w:hAnsi="Times New Roman" w:cs="Times New Roman"/>
          <w:color w:val="000000"/>
        </w:rPr>
        <w:t xml:space="preserve">) </w:t>
      </w:r>
      <w:r w:rsidRPr="00EB5D7F">
        <w:rPr>
          <w:rFonts w:ascii="Times New Roman" w:hAnsi="Times New Roman" w:cs="Times New Roman"/>
          <w:color w:val="000000"/>
        </w:rPr>
        <w:t xml:space="preserve">coined the term ‘institutional critique’ to describe a strand of conceptual practice developed through the work of artists such as Hans </w:t>
      </w:r>
      <w:proofErr w:type="spellStart"/>
      <w:r w:rsidRPr="00EB5D7F">
        <w:rPr>
          <w:rFonts w:ascii="Times New Roman" w:hAnsi="Times New Roman" w:cs="Times New Roman"/>
          <w:color w:val="000000"/>
        </w:rPr>
        <w:t>Haacke</w:t>
      </w:r>
      <w:proofErr w:type="spellEnd"/>
      <w:r w:rsidRPr="00EB5D7F">
        <w:rPr>
          <w:rFonts w:ascii="Times New Roman" w:hAnsi="Times New Roman" w:cs="Times New Roman"/>
          <w:color w:val="000000"/>
        </w:rPr>
        <w:t xml:space="preserve"> and Michael Asher in the 1960s and 1970s. </w:t>
      </w:r>
      <w:r w:rsidR="00EB5D7F">
        <w:rPr>
          <w:rFonts w:ascii="Times New Roman" w:hAnsi="Times New Roman" w:cs="Times New Roman"/>
          <w:color w:val="000000"/>
        </w:rPr>
        <w:t xml:space="preserve"> </w:t>
      </w:r>
      <w:r w:rsidRPr="00EB5D7F">
        <w:rPr>
          <w:rFonts w:ascii="Times New Roman" w:hAnsi="Times New Roman" w:cs="Times New Roman"/>
        </w:rPr>
        <w:t xml:space="preserve">In the Claire Copley Gallery, Los Angeles (1974), </w:t>
      </w:r>
      <w:r w:rsidR="00A160C9" w:rsidRPr="00EB5D7F">
        <w:rPr>
          <w:rFonts w:ascii="Times New Roman" w:hAnsi="Times New Roman" w:cs="Times New Roman"/>
        </w:rPr>
        <w:t xml:space="preserve">for example, </w:t>
      </w:r>
      <w:r w:rsidRPr="00EB5D7F">
        <w:rPr>
          <w:rFonts w:ascii="Times New Roman" w:hAnsi="Times New Roman" w:cs="Times New Roman"/>
        </w:rPr>
        <w:t>Asher removed the partition between the office and exhibition space, revealing to the public viewer the usually hidden operations that allow the gallery to function economically</w:t>
      </w:r>
      <w:r w:rsidR="00EB5D7F">
        <w:rPr>
          <w:rFonts w:ascii="Times New Roman" w:hAnsi="Times New Roman" w:cs="Times New Roman"/>
        </w:rPr>
        <w:t xml:space="preserve"> (</w:t>
      </w:r>
      <w:proofErr w:type="spellStart"/>
      <w:r w:rsidR="00EB5D7F">
        <w:rPr>
          <w:rFonts w:ascii="Times New Roman" w:hAnsi="Times New Roman" w:cs="Times New Roman"/>
        </w:rPr>
        <w:t>Buchloh</w:t>
      </w:r>
      <w:proofErr w:type="spellEnd"/>
      <w:r w:rsidR="00EB5D7F">
        <w:rPr>
          <w:rFonts w:ascii="Times New Roman" w:hAnsi="Times New Roman" w:cs="Times New Roman"/>
        </w:rPr>
        <w:t>, 1984: 76-84)</w:t>
      </w:r>
      <w:r w:rsidRPr="00EB5D7F">
        <w:rPr>
          <w:rFonts w:ascii="Times New Roman" w:hAnsi="Times New Roman" w:cs="Times New Roman"/>
        </w:rPr>
        <w:t xml:space="preserve">. </w:t>
      </w:r>
    </w:p>
    <w:p w14:paraId="5AD4BA4E" w14:textId="77777777" w:rsidR="00D43CAA" w:rsidRPr="00EB5D7F" w:rsidRDefault="00D43CAA" w:rsidP="00EB5D7F">
      <w:pPr>
        <w:rPr>
          <w:rFonts w:ascii="Times New Roman" w:hAnsi="Times New Roman" w:cs="Times New Roman"/>
          <w:b/>
          <w:bCs/>
          <w:u w:val="single"/>
        </w:rPr>
      </w:pPr>
    </w:p>
    <w:p w14:paraId="2DFC246B" w14:textId="77777777" w:rsidR="00D43CAA" w:rsidRPr="00EB5D7F" w:rsidRDefault="00D43CAA" w:rsidP="00EB5D7F">
      <w:pPr>
        <w:rPr>
          <w:rFonts w:ascii="Times New Roman" w:hAnsi="Times New Roman" w:cs="Times New Roman"/>
          <w:b/>
          <w:bCs/>
          <w:i/>
        </w:rPr>
      </w:pPr>
      <w:r w:rsidRPr="00EB5D7F">
        <w:rPr>
          <w:rFonts w:ascii="Times New Roman" w:hAnsi="Times New Roman" w:cs="Times New Roman"/>
          <w:b/>
          <w:bCs/>
          <w:i/>
        </w:rPr>
        <w:t>May 2013</w:t>
      </w:r>
    </w:p>
    <w:p w14:paraId="3D0DEDCB" w14:textId="75DF2441" w:rsidR="00D43CAA" w:rsidRPr="00EB5D7F" w:rsidRDefault="00D43CAA" w:rsidP="00EB5D7F">
      <w:pPr>
        <w:rPr>
          <w:rFonts w:ascii="Times New Roman" w:hAnsi="Times New Roman" w:cs="Times New Roman"/>
          <w:i/>
        </w:rPr>
      </w:pPr>
      <w:r w:rsidRPr="00EB5D7F">
        <w:rPr>
          <w:rFonts w:ascii="Times New Roman" w:hAnsi="Times New Roman" w:cs="Times New Roman"/>
          <w:i/>
        </w:rPr>
        <w:t>I am so angry I can barely breath</w:t>
      </w:r>
      <w:r w:rsidR="000A3EA2" w:rsidRPr="003B248C">
        <w:rPr>
          <w:rFonts w:ascii="Times New Roman" w:hAnsi="Times New Roman" w:cs="Times New Roman"/>
          <w:i/>
        </w:rPr>
        <w:t>e</w:t>
      </w:r>
      <w:r w:rsidRPr="003B248C">
        <w:rPr>
          <w:rFonts w:ascii="Times New Roman" w:hAnsi="Times New Roman" w:cs="Times New Roman"/>
          <w:i/>
        </w:rPr>
        <w:t>.</w:t>
      </w:r>
      <w:r w:rsidRPr="00EB5D7F">
        <w:rPr>
          <w:rFonts w:ascii="Times New Roman" w:hAnsi="Times New Roman" w:cs="Times New Roman"/>
          <w:i/>
        </w:rPr>
        <w:t xml:space="preserve"> I am expected to back decisions that have been made without consulting me. I always knew the Vice Dean role came with responsibility, but I never really understood the implications and potential contradictions of holding such a title until now. It is hard not to wonder if I was excluded from the decision-making process </w:t>
      </w:r>
      <w:r w:rsidR="00A160C9" w:rsidRPr="00EB5D7F">
        <w:rPr>
          <w:rFonts w:ascii="Times New Roman" w:hAnsi="Times New Roman" w:cs="Times New Roman"/>
          <w:i/>
        </w:rPr>
        <w:t>because I am a woman? But perhaps not</w:t>
      </w:r>
      <w:r w:rsidRPr="00EB5D7F">
        <w:rPr>
          <w:rFonts w:ascii="Times New Roman" w:hAnsi="Times New Roman" w:cs="Times New Roman"/>
          <w:i/>
        </w:rPr>
        <w:t>, as along with the five men who signed the partnership between UCL and BHP Billiton there was one woman.</w:t>
      </w:r>
    </w:p>
    <w:p w14:paraId="5A68652D" w14:textId="77777777" w:rsidR="00D43CAA" w:rsidRPr="00EB5D7F" w:rsidRDefault="00D43CAA" w:rsidP="00EB5D7F">
      <w:pPr>
        <w:rPr>
          <w:rFonts w:ascii="Times New Roman" w:hAnsi="Times New Roman" w:cs="Times New Roman"/>
        </w:rPr>
      </w:pPr>
    </w:p>
    <w:p w14:paraId="71FE66C8" w14:textId="77777777" w:rsidR="00D43CAA" w:rsidRPr="00EB5D7F" w:rsidRDefault="00D43CAA" w:rsidP="00EB5D7F">
      <w:pPr>
        <w:rPr>
          <w:rFonts w:ascii="Times New Roman" w:hAnsi="Times New Roman" w:cs="Times New Roman"/>
          <w:b/>
        </w:rPr>
      </w:pPr>
      <w:r w:rsidRPr="00EB5D7F">
        <w:rPr>
          <w:rFonts w:ascii="Times New Roman" w:hAnsi="Times New Roman" w:cs="Times New Roman"/>
          <w:b/>
        </w:rPr>
        <w:t xml:space="preserve">Site-Writing </w:t>
      </w:r>
    </w:p>
    <w:p w14:paraId="47B9F507" w14:textId="0090361E" w:rsidR="00D43CAA" w:rsidRPr="00EB5D7F" w:rsidRDefault="00D43CAA" w:rsidP="00EB5D7F">
      <w:pPr>
        <w:rPr>
          <w:rFonts w:ascii="Times New Roman" w:hAnsi="Times New Roman" w:cs="Times New Roman"/>
        </w:rPr>
      </w:pPr>
      <w:r w:rsidRPr="00EB5D7F">
        <w:rPr>
          <w:rFonts w:ascii="Times New Roman" w:hAnsi="Times New Roman" w:cs="Times New Roman"/>
        </w:rPr>
        <w:t>Feminists</w:t>
      </w:r>
      <w:r w:rsidR="00A160C9" w:rsidRPr="00EB5D7F">
        <w:rPr>
          <w:rFonts w:ascii="Times New Roman" w:hAnsi="Times New Roman" w:cs="Times New Roman"/>
        </w:rPr>
        <w:t xml:space="preserve">, such as Donna </w:t>
      </w:r>
      <w:proofErr w:type="spellStart"/>
      <w:r w:rsidR="00A160C9" w:rsidRPr="00EB5D7F">
        <w:rPr>
          <w:rFonts w:ascii="Times New Roman" w:hAnsi="Times New Roman" w:cs="Times New Roman"/>
        </w:rPr>
        <w:t>Haraway</w:t>
      </w:r>
      <w:proofErr w:type="spellEnd"/>
      <w:r w:rsidR="00EB5D7F">
        <w:rPr>
          <w:rFonts w:ascii="Times New Roman" w:hAnsi="Times New Roman" w:cs="Times New Roman"/>
        </w:rPr>
        <w:t xml:space="preserve"> (1988)</w:t>
      </w:r>
      <w:r w:rsidR="00A160C9" w:rsidRPr="00EB5D7F">
        <w:rPr>
          <w:rFonts w:ascii="Times New Roman" w:hAnsi="Times New Roman" w:cs="Times New Roman"/>
        </w:rPr>
        <w:t>,</w:t>
      </w:r>
      <w:r w:rsidRPr="00EB5D7F">
        <w:rPr>
          <w:rFonts w:ascii="Times New Roman" w:hAnsi="Times New Roman" w:cs="Times New Roman"/>
        </w:rPr>
        <w:t xml:space="preserve"> have developed conceptual tools such as ‘standpoint theory’ and ‘situated knowledge’, for exploring how ways of knowing and being are culturally and spatially constructed</w:t>
      </w:r>
      <w:r w:rsidRPr="00EB5D7F">
        <w:rPr>
          <w:rFonts w:ascii="Times New Roman" w:hAnsi="Times New Roman" w:cs="Times New Roman"/>
          <w:color w:val="1B1D1F"/>
        </w:rPr>
        <w:t>.</w:t>
      </w:r>
      <w:r w:rsidR="00EB5D7F">
        <w:rPr>
          <w:rFonts w:ascii="Times New Roman" w:hAnsi="Times New Roman" w:cs="Times New Roman"/>
        </w:rPr>
        <w:t xml:space="preserve"> </w:t>
      </w:r>
      <w:r w:rsidRPr="00EB5D7F">
        <w:rPr>
          <w:rFonts w:ascii="Times New Roman" w:hAnsi="Times New Roman" w:cs="Times New Roman"/>
        </w:rPr>
        <w:t xml:space="preserve">Site-writing is the name I have given to a practice I have initiated which draws attention to </w:t>
      </w:r>
      <w:r w:rsidRPr="00EB5D7F">
        <w:rPr>
          <w:rFonts w:ascii="Times New Roman" w:hAnsi="Times New Roman" w:cs="Times New Roman"/>
          <w:bCs/>
        </w:rPr>
        <w:t>the</w:t>
      </w:r>
      <w:r w:rsidRPr="00EB5D7F">
        <w:rPr>
          <w:rFonts w:ascii="Times New Roman" w:hAnsi="Times New Roman" w:cs="Times New Roman"/>
        </w:rPr>
        <w:t xml:space="preserve"> </w:t>
      </w:r>
      <w:proofErr w:type="spellStart"/>
      <w:r w:rsidRPr="00EB5D7F">
        <w:rPr>
          <w:rFonts w:ascii="Times New Roman" w:hAnsi="Times New Roman" w:cs="Times New Roman"/>
        </w:rPr>
        <w:t>situatedness</w:t>
      </w:r>
      <w:proofErr w:type="spellEnd"/>
      <w:r w:rsidRPr="00EB5D7F">
        <w:rPr>
          <w:rFonts w:ascii="Times New Roman" w:hAnsi="Times New Roman" w:cs="Times New Roman"/>
        </w:rPr>
        <w:t xml:space="preserve"> of critical knowledge.</w:t>
      </w:r>
      <w:r w:rsidR="00A30353">
        <w:rPr>
          <w:rFonts w:ascii="Times New Roman" w:hAnsi="Times New Roman" w:cs="Times New Roman"/>
          <w:vertAlign w:val="superscript"/>
        </w:rPr>
        <w:t>8</w:t>
      </w:r>
      <w:r w:rsidRPr="00EB5D7F">
        <w:rPr>
          <w:rFonts w:ascii="Times New Roman" w:hAnsi="Times New Roman" w:cs="Times New Roman"/>
        </w:rPr>
        <w:t xml:space="preserve"> I am interested in how criticism as a practice performs acts of interpretation, produced by, and in turn productive of, the changing positions and sites we occupy – materially, conceptually, emotionally and ideologically – as critics. </w:t>
      </w:r>
      <w:r w:rsidR="00EB5D7F">
        <w:rPr>
          <w:rFonts w:ascii="Times New Roman" w:hAnsi="Times New Roman" w:cs="Times New Roman"/>
        </w:rPr>
        <w:t xml:space="preserve"> </w:t>
      </w:r>
      <w:r w:rsidRPr="00EB5D7F">
        <w:rPr>
          <w:rFonts w:ascii="Times New Roman" w:hAnsi="Times New Roman" w:cs="Times New Roman"/>
        </w:rPr>
        <w:t xml:space="preserve">Site-writing responds to Howard </w:t>
      </w:r>
      <w:proofErr w:type="spellStart"/>
      <w:r w:rsidRPr="00EB5D7F">
        <w:rPr>
          <w:rFonts w:ascii="Times New Roman" w:hAnsi="Times New Roman" w:cs="Times New Roman"/>
        </w:rPr>
        <w:t>Caygill’s</w:t>
      </w:r>
      <w:proofErr w:type="spellEnd"/>
      <w:r w:rsidRPr="00EB5D7F">
        <w:rPr>
          <w:rFonts w:ascii="Times New Roman" w:hAnsi="Times New Roman" w:cs="Times New Roman"/>
        </w:rPr>
        <w:t xml:space="preserve"> </w:t>
      </w:r>
      <w:r w:rsidR="00EB5D7F">
        <w:rPr>
          <w:rFonts w:ascii="Times New Roman" w:hAnsi="Times New Roman" w:cs="Times New Roman"/>
        </w:rPr>
        <w:t xml:space="preserve">(1988: 34, 64, 79) </w:t>
      </w:r>
      <w:r w:rsidRPr="00EB5D7F">
        <w:rPr>
          <w:rFonts w:ascii="Times New Roman" w:hAnsi="Times New Roman" w:cs="Times New Roman"/>
        </w:rPr>
        <w:t>notion of strategic critique where a position of judgement is advanced through the process of criticizing, and parallels Gavin Butt’s</w:t>
      </w:r>
      <w:r w:rsidR="00EB5D7F">
        <w:rPr>
          <w:rFonts w:ascii="Times New Roman" w:hAnsi="Times New Roman" w:cs="Times New Roman"/>
        </w:rPr>
        <w:t xml:space="preserve"> (2005: 7)</w:t>
      </w:r>
      <w:r w:rsidRPr="00EB5D7F">
        <w:rPr>
          <w:rFonts w:ascii="Times New Roman" w:hAnsi="Times New Roman" w:cs="Times New Roman"/>
        </w:rPr>
        <w:t xml:space="preserve"> ‘call for … a mode of contemporary criticality’ which is ‘apprehended within – and instanced as – the performative act of critical engagement itself’. </w:t>
      </w:r>
    </w:p>
    <w:p w14:paraId="43F9D673" w14:textId="77777777" w:rsidR="00D43CAA" w:rsidRPr="00EB5D7F" w:rsidRDefault="00D43CAA" w:rsidP="00EB5D7F">
      <w:pPr>
        <w:rPr>
          <w:rFonts w:ascii="Times New Roman" w:hAnsi="Times New Roman" w:cs="Times New Roman"/>
          <w:bCs/>
          <w:i/>
        </w:rPr>
      </w:pPr>
    </w:p>
    <w:p w14:paraId="62A4C980" w14:textId="289CA5E9" w:rsidR="00D43CAA" w:rsidRPr="00EB5D7F" w:rsidRDefault="00D43CAA" w:rsidP="00EB5D7F">
      <w:pPr>
        <w:rPr>
          <w:rFonts w:ascii="Times New Roman" w:hAnsi="Times New Roman" w:cs="Times New Roman"/>
          <w:bCs/>
          <w:i/>
        </w:rPr>
      </w:pPr>
      <w:r w:rsidRPr="00EB5D7F">
        <w:rPr>
          <w:rFonts w:ascii="Times New Roman" w:hAnsi="Times New Roman" w:cs="Times New Roman"/>
          <w:b/>
          <w:bCs/>
          <w:i/>
        </w:rPr>
        <w:t>June 2013</w:t>
      </w:r>
    </w:p>
    <w:p w14:paraId="78A4B3EE" w14:textId="77777777" w:rsidR="00915760" w:rsidRPr="003B248C" w:rsidRDefault="00915760" w:rsidP="00915760">
      <w:pPr>
        <w:rPr>
          <w:rFonts w:ascii="Times New Roman" w:eastAsiaTheme="minorHAnsi" w:hAnsi="Times New Roman" w:cs="Times New Roman"/>
          <w:i/>
          <w:iCs/>
          <w:color w:val="000000"/>
          <w:sz w:val="23"/>
          <w:szCs w:val="23"/>
          <w:lang w:eastAsia="en-US"/>
        </w:rPr>
      </w:pPr>
      <w:r w:rsidRPr="003B248C">
        <w:rPr>
          <w:rFonts w:ascii="Times New Roman" w:eastAsiaTheme="minorHAnsi" w:hAnsi="Times New Roman" w:cs="Times New Roman"/>
          <w:i/>
          <w:iCs/>
          <w:color w:val="000000"/>
          <w:sz w:val="23"/>
          <w:szCs w:val="23"/>
          <w:lang w:eastAsia="en-US"/>
        </w:rPr>
        <w:t xml:space="preserve">As Vice Dean of Research, and having been tasked in January 2013 to 'own' the risk of research expansion, I suggested the need for the following three documents: </w:t>
      </w:r>
    </w:p>
    <w:p w14:paraId="6197B209" w14:textId="77777777" w:rsidR="00915760" w:rsidRPr="003B248C" w:rsidRDefault="00915760" w:rsidP="00915760">
      <w:pPr>
        <w:rPr>
          <w:rFonts w:ascii="Times New Roman" w:hAnsi="Times New Roman" w:cs="Times New Roman"/>
          <w:bCs/>
          <w:i/>
        </w:rPr>
      </w:pPr>
      <w:r w:rsidRPr="003B248C">
        <w:rPr>
          <w:rFonts w:ascii="Times New Roman" w:hAnsi="Times New Roman" w:cs="Times New Roman"/>
          <w:bCs/>
          <w:i/>
        </w:rPr>
        <w:t>1. The Environmental, Social and Governance (ESG) due diligence procedures to be undertaken when deciding whether to accept the funds.</w:t>
      </w:r>
      <w:r w:rsidRPr="003B248C">
        <w:rPr>
          <w:rFonts w:ascii="Times New Roman" w:hAnsi="Times New Roman" w:cs="Times New Roman"/>
          <w:bCs/>
          <w:i/>
        </w:rPr>
        <w:br/>
        <w:t>2. The structures and procedures in place to protect academic independence and integrity.</w:t>
      </w:r>
      <w:r w:rsidRPr="003B248C">
        <w:rPr>
          <w:rFonts w:ascii="Times New Roman" w:hAnsi="Times New Roman" w:cs="Times New Roman"/>
          <w:bCs/>
          <w:i/>
        </w:rPr>
        <w:br/>
        <w:t xml:space="preserve">3. The performance indicators to monitor how this corporation has been changed by its engagement with UCL. </w:t>
      </w:r>
    </w:p>
    <w:p w14:paraId="1395F7C9" w14:textId="77777777" w:rsidR="00915760" w:rsidRDefault="00915760" w:rsidP="00915760">
      <w:r w:rsidRPr="003B248C">
        <w:t>[…]</w:t>
      </w:r>
    </w:p>
    <w:p w14:paraId="0DF811E1" w14:textId="77777777" w:rsidR="00D43CAA" w:rsidRPr="00EB5D7F" w:rsidRDefault="00D43CAA" w:rsidP="00EB5D7F">
      <w:pPr>
        <w:rPr>
          <w:rFonts w:ascii="Times New Roman" w:hAnsi="Times New Roman" w:cs="Times New Roman"/>
          <w:b/>
          <w:bCs/>
        </w:rPr>
      </w:pPr>
    </w:p>
    <w:p w14:paraId="00D29DEA" w14:textId="77777777" w:rsidR="00D43CAA" w:rsidRPr="00EB5D7F" w:rsidRDefault="00D43CAA" w:rsidP="00EB5D7F">
      <w:pPr>
        <w:rPr>
          <w:rFonts w:ascii="Times New Roman" w:hAnsi="Times New Roman" w:cs="Times New Roman"/>
          <w:b/>
        </w:rPr>
      </w:pPr>
      <w:r w:rsidRPr="00EB5D7F">
        <w:rPr>
          <w:rFonts w:ascii="Times New Roman" w:hAnsi="Times New Roman" w:cs="Times New Roman"/>
          <w:b/>
        </w:rPr>
        <w:t>Feminist Figurations</w:t>
      </w:r>
    </w:p>
    <w:p w14:paraId="2B00BDD3" w14:textId="2E7C5915" w:rsidR="00D43CAA" w:rsidRPr="00EB5D7F" w:rsidRDefault="00D43CAA" w:rsidP="00EB5D7F">
      <w:pPr>
        <w:widowControl w:val="0"/>
        <w:autoSpaceDE w:val="0"/>
        <w:autoSpaceDN w:val="0"/>
        <w:adjustRightInd w:val="0"/>
        <w:rPr>
          <w:rFonts w:ascii="Times New Roman" w:hAnsi="Times New Roman" w:cs="Times New Roman"/>
          <w:u w:color="273B74"/>
        </w:rPr>
      </w:pPr>
      <w:r w:rsidRPr="00EB5D7F">
        <w:rPr>
          <w:rFonts w:ascii="Times New Roman" w:eastAsia="Times New Roman" w:hAnsi="Times New Roman" w:cs="Times New Roman"/>
          <w:lang w:eastAsia="en-US"/>
        </w:rPr>
        <w:t xml:space="preserve">A key aspect of situated knowledge is the </w:t>
      </w:r>
      <w:proofErr w:type="spellStart"/>
      <w:r w:rsidRPr="00EB5D7F">
        <w:rPr>
          <w:rFonts w:ascii="Times New Roman" w:eastAsia="Times New Roman" w:hAnsi="Times New Roman" w:cs="Times New Roman"/>
          <w:lang w:eastAsia="en-US"/>
        </w:rPr>
        <w:t>locatedness</w:t>
      </w:r>
      <w:proofErr w:type="spellEnd"/>
      <w:r w:rsidRPr="00EB5D7F">
        <w:rPr>
          <w:rFonts w:ascii="Times New Roman" w:eastAsia="Times New Roman" w:hAnsi="Times New Roman" w:cs="Times New Roman"/>
          <w:lang w:eastAsia="en-US"/>
        </w:rPr>
        <w:t xml:space="preserve"> of personal experience, and the relation of one person’s knowledge, understanding and experience to another, which brings us very much into </w:t>
      </w:r>
      <w:r w:rsidR="00A160C9" w:rsidRPr="00EB5D7F">
        <w:rPr>
          <w:rFonts w:ascii="Times New Roman" w:eastAsia="Times New Roman" w:hAnsi="Times New Roman" w:cs="Times New Roman"/>
          <w:lang w:eastAsia="en-US"/>
        </w:rPr>
        <w:t xml:space="preserve">the field of </w:t>
      </w:r>
      <w:r w:rsidRPr="00EB5D7F">
        <w:rPr>
          <w:rFonts w:ascii="Times New Roman" w:eastAsia="Times New Roman" w:hAnsi="Times New Roman" w:cs="Times New Roman"/>
          <w:lang w:eastAsia="en-US"/>
        </w:rPr>
        <w:t xml:space="preserve">life-writing, biography and autobiography. </w:t>
      </w:r>
      <w:r w:rsidR="00A160C9" w:rsidRPr="00EB5D7F">
        <w:rPr>
          <w:rFonts w:ascii="Times New Roman" w:hAnsi="Times New Roman" w:cs="Times New Roman"/>
        </w:rPr>
        <w:t xml:space="preserve">The oral historian Linda Sandino </w:t>
      </w:r>
      <w:r w:rsidR="00EB5D7F">
        <w:rPr>
          <w:rFonts w:ascii="Times New Roman" w:hAnsi="Times New Roman" w:cs="Times New Roman"/>
        </w:rPr>
        <w:t xml:space="preserve">(2013: 9) </w:t>
      </w:r>
      <w:r w:rsidR="00A160C9" w:rsidRPr="00EB5D7F">
        <w:rPr>
          <w:rFonts w:ascii="Times New Roman" w:hAnsi="Times New Roman" w:cs="Times New Roman"/>
        </w:rPr>
        <w:t xml:space="preserve">draws on the work of Paul </w:t>
      </w:r>
      <w:proofErr w:type="spellStart"/>
      <w:r w:rsidR="00A160C9" w:rsidRPr="00EB5D7F">
        <w:rPr>
          <w:rFonts w:ascii="Times New Roman" w:hAnsi="Times New Roman" w:cs="Times New Roman"/>
        </w:rPr>
        <w:t>Ricoeur</w:t>
      </w:r>
      <w:proofErr w:type="spellEnd"/>
      <w:r w:rsidR="00A160C9" w:rsidRPr="00EB5D7F">
        <w:rPr>
          <w:rFonts w:ascii="Times New Roman" w:hAnsi="Times New Roman" w:cs="Times New Roman"/>
        </w:rPr>
        <w:t xml:space="preserve"> to consider how different forms of figuration operate in narration, relating the act of telling to the told, such that oral history might be itself understood as ‘a double interpretive operation in which the narrator recapitulates the told in the telling.’ Following </w:t>
      </w:r>
      <w:proofErr w:type="spellStart"/>
      <w:r w:rsidR="00A160C9" w:rsidRPr="00EB5D7F">
        <w:rPr>
          <w:rFonts w:ascii="Times New Roman" w:hAnsi="Times New Roman" w:cs="Times New Roman"/>
        </w:rPr>
        <w:t>Ricoeur</w:t>
      </w:r>
      <w:proofErr w:type="spellEnd"/>
      <w:r w:rsidR="00A160C9" w:rsidRPr="00EB5D7F">
        <w:rPr>
          <w:rFonts w:ascii="Times New Roman" w:hAnsi="Times New Roman" w:cs="Times New Roman"/>
        </w:rPr>
        <w:t>, she describes: the individual in interpreting his or her life ‘appears both as a reader and writer,’ and the ‘story of a life continues to be refigured by all the truthful and fictive stories a subject tell</w:t>
      </w:r>
      <w:r w:rsidR="00FD7D2F">
        <w:rPr>
          <w:rFonts w:ascii="Times New Roman" w:hAnsi="Times New Roman" w:cs="Times New Roman"/>
        </w:rPr>
        <w:t>s about himself or herself…</w:t>
      </w:r>
      <w:r w:rsidR="00A160C9" w:rsidRPr="00EB5D7F">
        <w:rPr>
          <w:rFonts w:ascii="Times New Roman" w:hAnsi="Times New Roman" w:cs="Times New Roman"/>
        </w:rPr>
        <w:t>a life is not “how it was” but how it is interpreted and reinterpreted, told and re-told’</w:t>
      </w:r>
      <w:r w:rsidR="00EB5D7F">
        <w:rPr>
          <w:rFonts w:ascii="Times New Roman" w:hAnsi="Times New Roman" w:cs="Times New Roman"/>
        </w:rPr>
        <w:t xml:space="preserve"> (Sandino, 2013: 9)</w:t>
      </w:r>
      <w:r w:rsidR="00A160C9" w:rsidRPr="00EB5D7F">
        <w:rPr>
          <w:rFonts w:ascii="Times New Roman" w:hAnsi="Times New Roman" w:cs="Times New Roman"/>
        </w:rPr>
        <w:t>.</w:t>
      </w:r>
      <w:r w:rsidR="00A160C9" w:rsidRPr="00EB5D7F">
        <w:rPr>
          <w:rStyle w:val="EndnoteReference"/>
          <w:rFonts w:ascii="Times New Roman" w:hAnsi="Times New Roman" w:cs="Times New Roman"/>
        </w:rPr>
        <w:t xml:space="preserve"> </w:t>
      </w:r>
      <w:r w:rsidR="006A1F26" w:rsidRPr="00EB5D7F">
        <w:rPr>
          <w:rFonts w:ascii="Times New Roman" w:hAnsi="Times New Roman" w:cs="Times New Roman"/>
          <w:u w:color="273B74"/>
        </w:rPr>
        <w:t>And in</w:t>
      </w:r>
      <w:r w:rsidR="00A160C9" w:rsidRPr="00EB5D7F">
        <w:rPr>
          <w:rFonts w:ascii="Times New Roman" w:hAnsi="Times New Roman" w:cs="Times New Roman"/>
          <w:u w:color="273B74"/>
        </w:rPr>
        <w:t xml:space="preserve"> the feminist figurations of Donna </w:t>
      </w:r>
      <w:proofErr w:type="spellStart"/>
      <w:r w:rsidR="00A160C9" w:rsidRPr="00EB5D7F">
        <w:rPr>
          <w:rFonts w:ascii="Times New Roman" w:hAnsi="Times New Roman" w:cs="Times New Roman"/>
          <w:u w:color="273B74"/>
        </w:rPr>
        <w:t>Haraway</w:t>
      </w:r>
      <w:proofErr w:type="spellEnd"/>
      <w:r w:rsidR="00A160C9" w:rsidRPr="00EB5D7F">
        <w:rPr>
          <w:rFonts w:ascii="Times New Roman" w:hAnsi="Times New Roman" w:cs="Times New Roman"/>
          <w:u w:color="273B74"/>
        </w:rPr>
        <w:t xml:space="preserve"> and </w:t>
      </w:r>
      <w:proofErr w:type="spellStart"/>
      <w:r w:rsidRPr="00EB5D7F">
        <w:rPr>
          <w:rFonts w:ascii="Times New Roman" w:hAnsi="Times New Roman" w:cs="Times New Roman"/>
          <w:u w:color="273B74"/>
        </w:rPr>
        <w:t>Rosi</w:t>
      </w:r>
      <w:proofErr w:type="spellEnd"/>
      <w:r w:rsidRPr="00EB5D7F">
        <w:rPr>
          <w:rFonts w:ascii="Times New Roman" w:hAnsi="Times New Roman" w:cs="Times New Roman"/>
          <w:u w:color="273B74"/>
        </w:rPr>
        <w:t xml:space="preserve"> </w:t>
      </w:r>
      <w:proofErr w:type="spellStart"/>
      <w:r w:rsidRPr="00EB5D7F">
        <w:rPr>
          <w:rFonts w:ascii="Times New Roman" w:hAnsi="Times New Roman" w:cs="Times New Roman"/>
          <w:u w:color="273B74"/>
        </w:rPr>
        <w:t>Braidotti</w:t>
      </w:r>
      <w:proofErr w:type="spellEnd"/>
      <w:r w:rsidR="006A1F26" w:rsidRPr="00EB5D7F">
        <w:rPr>
          <w:rFonts w:ascii="Times New Roman" w:hAnsi="Times New Roman" w:cs="Times New Roman"/>
          <w:u w:color="273B74"/>
        </w:rPr>
        <w:t xml:space="preserve"> spatial arrangements are an intrinsic aspect of their story-telling function; specifically the role of actual locations, and the cartographies of power relations and the differing positionalities they generate. </w:t>
      </w:r>
      <w:proofErr w:type="spellStart"/>
      <w:r w:rsidR="006A1F26" w:rsidRPr="00EB5D7F">
        <w:rPr>
          <w:rFonts w:ascii="Times New Roman" w:hAnsi="Times New Roman" w:cs="Times New Roman"/>
          <w:u w:color="273B74"/>
        </w:rPr>
        <w:t>Braidotti</w:t>
      </w:r>
      <w:proofErr w:type="spellEnd"/>
      <w:r w:rsidR="006A1F26" w:rsidRPr="00EB5D7F">
        <w:rPr>
          <w:rFonts w:ascii="Times New Roman" w:hAnsi="Times New Roman" w:cs="Times New Roman"/>
          <w:u w:color="273B74"/>
        </w:rPr>
        <w:t xml:space="preserve"> writes</w:t>
      </w:r>
      <w:r w:rsidRPr="00EB5D7F">
        <w:rPr>
          <w:rFonts w:ascii="Times New Roman" w:hAnsi="Times New Roman" w:cs="Times New Roman"/>
          <w:u w:color="273B74"/>
        </w:rPr>
        <w:t>:</w:t>
      </w:r>
    </w:p>
    <w:p w14:paraId="567F1ABF" w14:textId="77777777" w:rsidR="00D43CAA" w:rsidRPr="00EB5D7F" w:rsidRDefault="00D43CAA" w:rsidP="00EB5D7F">
      <w:pPr>
        <w:widowControl w:val="0"/>
        <w:autoSpaceDE w:val="0"/>
        <w:autoSpaceDN w:val="0"/>
        <w:adjustRightInd w:val="0"/>
        <w:rPr>
          <w:rFonts w:ascii="Times New Roman" w:hAnsi="Times New Roman" w:cs="Times New Roman"/>
          <w:u w:color="273B74"/>
        </w:rPr>
      </w:pPr>
    </w:p>
    <w:p w14:paraId="65320796" w14:textId="0145E2C7" w:rsidR="00D43CAA" w:rsidRDefault="00D43CAA" w:rsidP="00EB5D7F">
      <w:pPr>
        <w:widowControl w:val="0"/>
        <w:autoSpaceDE w:val="0"/>
        <w:autoSpaceDN w:val="0"/>
        <w:adjustRightInd w:val="0"/>
        <w:ind w:left="720"/>
        <w:rPr>
          <w:rFonts w:ascii="Times New Roman" w:hAnsi="Times New Roman" w:cs="Times New Roman"/>
        </w:rPr>
      </w:pPr>
      <w:r w:rsidRPr="00EB5D7F">
        <w:rPr>
          <w:rFonts w:ascii="Times New Roman" w:hAnsi="Times New Roman" w:cs="Times New Roman"/>
          <w:u w:color="273B74"/>
        </w:rPr>
        <w:t>F</w:t>
      </w:r>
      <w:r w:rsidRPr="00EB5D7F">
        <w:rPr>
          <w:rFonts w:ascii="Times New Roman" w:hAnsi="Times New Roman" w:cs="Times New Roman"/>
        </w:rPr>
        <w:t xml:space="preserve">igurations are not mere metaphors, but rather markers of more concretely situated historical positions. A figuration is the expression of one’s specific positioning in space and time. It marks certain territorial or geopolitical coordinates, but it also points out one’s sense of genealogy of historical inscription. Figurations </w:t>
      </w:r>
      <w:proofErr w:type="spellStart"/>
      <w:r w:rsidRPr="00EB5D7F">
        <w:rPr>
          <w:rFonts w:ascii="Times New Roman" w:hAnsi="Times New Roman" w:cs="Times New Roman"/>
        </w:rPr>
        <w:t>deterritorialize</w:t>
      </w:r>
      <w:proofErr w:type="spellEnd"/>
      <w:r w:rsidRPr="00EB5D7F">
        <w:rPr>
          <w:rFonts w:ascii="Times New Roman" w:hAnsi="Times New Roman" w:cs="Times New Roman"/>
        </w:rPr>
        <w:t xml:space="preserve"> and destabilize the certainties of the subject and allow for a proliferation of situated or ‘micro’ narratives of self and others.</w:t>
      </w:r>
      <w:r w:rsidR="00101FAB">
        <w:rPr>
          <w:rFonts w:ascii="Times New Roman" w:hAnsi="Times New Roman" w:cs="Times New Roman"/>
        </w:rPr>
        <w:t xml:space="preserve"> (1997: 11)</w:t>
      </w:r>
    </w:p>
    <w:p w14:paraId="711995CD" w14:textId="77777777" w:rsidR="00101FAB" w:rsidRPr="00EB5D7F" w:rsidRDefault="00101FAB" w:rsidP="00EB5D7F">
      <w:pPr>
        <w:widowControl w:val="0"/>
        <w:autoSpaceDE w:val="0"/>
        <w:autoSpaceDN w:val="0"/>
        <w:adjustRightInd w:val="0"/>
        <w:ind w:left="720"/>
        <w:rPr>
          <w:rFonts w:ascii="Times New Roman" w:eastAsia="Times New Roman" w:hAnsi="Times New Roman" w:cs="Times New Roman"/>
          <w:lang w:eastAsia="en-US"/>
        </w:rPr>
      </w:pPr>
    </w:p>
    <w:p w14:paraId="52102F18" w14:textId="77777777" w:rsidR="00D43CAA" w:rsidRPr="00101FAB" w:rsidRDefault="00D43CAA" w:rsidP="00EB5D7F">
      <w:pPr>
        <w:widowControl w:val="0"/>
        <w:autoSpaceDE w:val="0"/>
        <w:autoSpaceDN w:val="0"/>
        <w:adjustRightInd w:val="0"/>
        <w:rPr>
          <w:rFonts w:ascii="Times New Roman" w:hAnsi="Times New Roman" w:cs="Times New Roman"/>
          <w:b/>
          <w:i/>
        </w:rPr>
      </w:pPr>
      <w:r w:rsidRPr="00101FAB">
        <w:rPr>
          <w:rFonts w:ascii="Times New Roman" w:hAnsi="Times New Roman" w:cs="Times New Roman"/>
          <w:b/>
          <w:i/>
        </w:rPr>
        <w:t>July 2013</w:t>
      </w:r>
    </w:p>
    <w:p w14:paraId="51EB8389"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 xml:space="preserve">The deed is done. </w:t>
      </w:r>
    </w:p>
    <w:p w14:paraId="5321F41D"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bCs/>
          <w:i/>
        </w:rPr>
        <w:t>On 1 July 2013 I formally ‘stepped down’ from my role as Vice Dean of Research for the Bartlett Faculty of the Built Environment, UCL at a meeting of the Research Advisory Group (RAG) of which I was chair.</w:t>
      </w:r>
    </w:p>
    <w:p w14:paraId="589ED21A"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 xml:space="preserve">But what does that mean? </w:t>
      </w:r>
    </w:p>
    <w:p w14:paraId="5FEF19EB"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 xml:space="preserve">I think it means that I’ve withdrawn my consent and refused to collaborate. </w:t>
      </w:r>
    </w:p>
    <w:p w14:paraId="72C22A7A"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I believe it is the ‘right’ thing to have done, but has it been the most effective way to influence the situation?</w:t>
      </w:r>
    </w:p>
    <w:p w14:paraId="1DE48FEB" w14:textId="77777777" w:rsidR="00D43CAA" w:rsidRPr="00EB5D7F" w:rsidRDefault="00D43CAA" w:rsidP="00EB5D7F">
      <w:pPr>
        <w:widowControl w:val="0"/>
        <w:autoSpaceDE w:val="0"/>
        <w:autoSpaceDN w:val="0"/>
        <w:adjustRightInd w:val="0"/>
        <w:rPr>
          <w:rFonts w:ascii="Times New Roman" w:hAnsi="Times New Roman" w:cs="Times New Roman"/>
          <w:bCs/>
          <w:i/>
        </w:rPr>
      </w:pPr>
    </w:p>
    <w:p w14:paraId="6471FF1D" w14:textId="77777777" w:rsidR="00D43CAA" w:rsidRPr="00101FAB" w:rsidRDefault="00D43CAA" w:rsidP="00EB5D7F">
      <w:pPr>
        <w:widowControl w:val="0"/>
        <w:autoSpaceDE w:val="0"/>
        <w:autoSpaceDN w:val="0"/>
        <w:adjustRightInd w:val="0"/>
        <w:rPr>
          <w:rFonts w:ascii="Times New Roman" w:hAnsi="Times New Roman" w:cs="Times New Roman"/>
          <w:b/>
          <w:bCs/>
        </w:rPr>
      </w:pPr>
      <w:r w:rsidRPr="00101FAB">
        <w:rPr>
          <w:rFonts w:ascii="Times New Roman" w:hAnsi="Times New Roman" w:cs="Times New Roman"/>
          <w:b/>
        </w:rPr>
        <w:t xml:space="preserve">Critique as Crisis </w:t>
      </w:r>
    </w:p>
    <w:p w14:paraId="0454E616" w14:textId="504D77B4"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Roland Barthes </w:t>
      </w:r>
      <w:r w:rsidR="00101FAB">
        <w:rPr>
          <w:rFonts w:ascii="Times New Roman" w:hAnsi="Times New Roman" w:cs="Times New Roman"/>
        </w:rPr>
        <w:t xml:space="preserve">(1982 [1971]: 379) </w:t>
      </w:r>
      <w:r w:rsidRPr="00EB5D7F">
        <w:rPr>
          <w:rFonts w:ascii="Times New Roman" w:hAnsi="Times New Roman" w:cs="Times New Roman"/>
        </w:rPr>
        <w:t>comments that ‘to criticize means to call into crisis’. To consider critique as crisis closely mirro</w:t>
      </w:r>
      <w:r w:rsidR="006A1F26" w:rsidRPr="00EB5D7F">
        <w:rPr>
          <w:rFonts w:ascii="Times New Roman" w:hAnsi="Times New Roman" w:cs="Times New Roman"/>
        </w:rPr>
        <w:t>red my state of mind when I cho</w:t>
      </w:r>
      <w:r w:rsidRPr="00EB5D7F">
        <w:rPr>
          <w:rFonts w:ascii="Times New Roman" w:hAnsi="Times New Roman" w:cs="Times New Roman"/>
        </w:rPr>
        <w:t xml:space="preserve">se to step down, so fearful was I of institutional repercussions. I was in crisis at the time, doubting my actions, and feeling panic going through me like electricity each time I spoke out. </w:t>
      </w:r>
    </w:p>
    <w:p w14:paraId="480B98B5" w14:textId="77777777" w:rsidR="00D43CAA" w:rsidRPr="00EB5D7F" w:rsidRDefault="00D43CAA" w:rsidP="00EB5D7F">
      <w:pPr>
        <w:rPr>
          <w:rFonts w:ascii="Times New Roman" w:hAnsi="Times New Roman" w:cs="Times New Roman"/>
        </w:rPr>
      </w:pPr>
    </w:p>
    <w:p w14:paraId="7FEE32DD" w14:textId="77777777" w:rsidR="00D43CAA" w:rsidRPr="00101FAB" w:rsidRDefault="00D43CAA" w:rsidP="00EB5D7F">
      <w:pPr>
        <w:rPr>
          <w:rFonts w:ascii="Times New Roman" w:hAnsi="Times New Roman" w:cs="Times New Roman"/>
          <w:b/>
          <w:i/>
        </w:rPr>
      </w:pPr>
      <w:r w:rsidRPr="00101FAB">
        <w:rPr>
          <w:rFonts w:ascii="Times New Roman" w:hAnsi="Times New Roman" w:cs="Times New Roman"/>
          <w:b/>
          <w:i/>
        </w:rPr>
        <w:t>July 2013</w:t>
      </w:r>
    </w:p>
    <w:p w14:paraId="702243B0" w14:textId="77777777" w:rsidR="00D43CAA" w:rsidRPr="00EB5D7F" w:rsidRDefault="00D43CAA" w:rsidP="00EB5D7F">
      <w:pPr>
        <w:widowControl w:val="0"/>
        <w:autoSpaceDE w:val="0"/>
        <w:autoSpaceDN w:val="0"/>
        <w:adjustRightInd w:val="0"/>
        <w:rPr>
          <w:rFonts w:ascii="Times New Roman" w:hAnsi="Times New Roman" w:cs="Times New Roman"/>
          <w:i/>
          <w:iCs/>
          <w:color w:val="262626"/>
        </w:rPr>
      </w:pPr>
      <w:r w:rsidRPr="00EB5D7F">
        <w:rPr>
          <w:rFonts w:ascii="Times New Roman" w:hAnsi="Times New Roman" w:cs="Times New Roman"/>
          <w:i/>
          <w:iCs/>
          <w:color w:val="262626"/>
        </w:rPr>
        <w:t xml:space="preserve">Following my formal act of ‘stepping-down’, I met various senior managers at UCL to discuss my decision. To my surprise they all showed support for the work I had been doing on reputational risk and expressed an interest in involving me in developing UCL’s ethical procedures and structures. </w:t>
      </w:r>
      <w:r w:rsidRPr="00EB5D7F">
        <w:rPr>
          <w:rFonts w:ascii="Times New Roman" w:hAnsi="Times New Roman" w:cs="Times New Roman"/>
          <w:i/>
          <w:color w:val="262626"/>
        </w:rPr>
        <w:t>In an act of what I now see as a ‘stepping up’, I put forward several proposals for action – that I would:</w:t>
      </w:r>
    </w:p>
    <w:p w14:paraId="6D8BBD6E" w14:textId="77777777" w:rsidR="00D43CAA" w:rsidRPr="00EB5D7F" w:rsidRDefault="00D43CAA" w:rsidP="00EB5D7F">
      <w:pPr>
        <w:widowControl w:val="0"/>
        <w:autoSpaceDE w:val="0"/>
        <w:autoSpaceDN w:val="0"/>
        <w:adjustRightInd w:val="0"/>
        <w:rPr>
          <w:rFonts w:ascii="Times New Roman" w:hAnsi="Times New Roman" w:cs="Times New Roman"/>
          <w:i/>
          <w:color w:val="262626"/>
        </w:rPr>
      </w:pPr>
    </w:p>
    <w:p w14:paraId="24EF26F7"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1. Prepare a report, based on the BHP Billiton donation, on existing due diligence procedures and performance indicators in place at UCL, for accepting and monitoring funding from corporations for research.</w:t>
      </w:r>
    </w:p>
    <w:p w14:paraId="05B68AE8"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2. Help develop UCL’s ethical procedures for accepting and monitoring funding from corporations for research.</w:t>
      </w:r>
    </w:p>
    <w:p w14:paraId="46FB8A19" w14:textId="77777777"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 xml:space="preserve">3. Initiate a research project on the role of 'influence' in the corporate funding of university research – based on specific UCL case studies, for example the BHP Billiton donation. </w:t>
      </w:r>
    </w:p>
    <w:p w14:paraId="3AEDB42E" w14:textId="6C68E7CE"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4. Draft a proposal for divestment in fossil fuel – looking at both those corporations/companies in which UCL invests its funds, and those corporations/companies from which UCL accepts gifts, donatio</w:t>
      </w:r>
      <w:r w:rsidR="006A1F26" w:rsidRPr="00EB5D7F">
        <w:rPr>
          <w:rFonts w:ascii="Times New Roman" w:hAnsi="Times New Roman" w:cs="Times New Roman"/>
          <w:i/>
        </w:rPr>
        <w:t>ns, sponsorships, etc</w:t>
      </w:r>
      <w:r w:rsidRPr="00EB5D7F">
        <w:rPr>
          <w:rFonts w:ascii="Times New Roman" w:hAnsi="Times New Roman" w:cs="Times New Roman"/>
          <w:i/>
        </w:rPr>
        <w:t xml:space="preserve">. </w:t>
      </w:r>
    </w:p>
    <w:p w14:paraId="4C260D0C" w14:textId="7272232F" w:rsidR="00D43CAA" w:rsidRPr="00EB5D7F" w:rsidRDefault="00D43CAA" w:rsidP="00EB5D7F">
      <w:pPr>
        <w:widowControl w:val="0"/>
        <w:autoSpaceDE w:val="0"/>
        <w:autoSpaceDN w:val="0"/>
        <w:adjustRightInd w:val="0"/>
        <w:rPr>
          <w:rFonts w:ascii="Times New Roman" w:hAnsi="Times New Roman" w:cs="Times New Roman"/>
          <w:i/>
        </w:rPr>
      </w:pPr>
      <w:r w:rsidRPr="00EB5D7F">
        <w:rPr>
          <w:rFonts w:ascii="Times New Roman" w:hAnsi="Times New Roman" w:cs="Times New Roman"/>
          <w:i/>
        </w:rPr>
        <w:t>5. Host a public debate</w:t>
      </w:r>
      <w:r w:rsidR="006A1F26" w:rsidRPr="00EB5D7F">
        <w:rPr>
          <w:rFonts w:ascii="Times New Roman" w:hAnsi="Times New Roman" w:cs="Times New Roman"/>
          <w:i/>
        </w:rPr>
        <w:t xml:space="preserve"> </w:t>
      </w:r>
      <w:r w:rsidRPr="00EB5D7F">
        <w:rPr>
          <w:rFonts w:ascii="Times New Roman" w:hAnsi="Times New Roman" w:cs="Times New Roman"/>
          <w:i/>
        </w:rPr>
        <w:t xml:space="preserve">on the funding of universities by fossil fuel corporations, to involve a range of speakers with diverse views on the topic. </w:t>
      </w:r>
    </w:p>
    <w:p w14:paraId="6ACF5202" w14:textId="77777777" w:rsidR="00D43CAA" w:rsidRPr="00EB5D7F" w:rsidRDefault="00D43CAA" w:rsidP="00EB5D7F">
      <w:pPr>
        <w:widowControl w:val="0"/>
        <w:autoSpaceDE w:val="0"/>
        <w:autoSpaceDN w:val="0"/>
        <w:adjustRightInd w:val="0"/>
        <w:spacing w:after="320"/>
        <w:rPr>
          <w:rFonts w:ascii="Times New Roman" w:hAnsi="Times New Roman" w:cs="Times New Roman"/>
          <w:i/>
        </w:rPr>
      </w:pPr>
      <w:r w:rsidRPr="00EB5D7F">
        <w:rPr>
          <w:rFonts w:ascii="Times New Roman" w:hAnsi="Times New Roman" w:cs="Times New Roman"/>
          <w:i/>
        </w:rPr>
        <w:t>6. Write an academic article on competing narratives in the contested arena of sustainable communities.</w:t>
      </w:r>
    </w:p>
    <w:p w14:paraId="2E8A0FF6" w14:textId="77777777" w:rsidR="00D43CAA" w:rsidRPr="00101FAB" w:rsidRDefault="00D43CAA" w:rsidP="00EB5D7F">
      <w:pPr>
        <w:tabs>
          <w:tab w:val="left" w:pos="567"/>
          <w:tab w:val="left" w:pos="2552"/>
        </w:tabs>
        <w:rPr>
          <w:rFonts w:ascii="Times New Roman" w:hAnsi="Times New Roman" w:cs="Times New Roman"/>
          <w:b/>
          <w:color w:val="000000"/>
        </w:rPr>
      </w:pPr>
      <w:r w:rsidRPr="00101FAB">
        <w:rPr>
          <w:rFonts w:ascii="Times New Roman" w:hAnsi="Times New Roman" w:cs="Times New Roman"/>
          <w:b/>
          <w:color w:val="000000"/>
        </w:rPr>
        <w:t>Constructive Institutional Critique</w:t>
      </w:r>
    </w:p>
    <w:p w14:paraId="01932650" w14:textId="51C4A1D9" w:rsidR="00D43CAA" w:rsidRPr="00EB5D7F" w:rsidRDefault="00D43CAA" w:rsidP="00EB5D7F">
      <w:pPr>
        <w:tabs>
          <w:tab w:val="left" w:pos="567"/>
          <w:tab w:val="left" w:pos="2552"/>
        </w:tabs>
        <w:rPr>
          <w:rFonts w:ascii="Times New Roman" w:hAnsi="Times New Roman" w:cs="Times New Roman"/>
          <w:color w:val="000000"/>
        </w:rPr>
      </w:pPr>
      <w:r w:rsidRPr="00EB5D7F">
        <w:rPr>
          <w:rFonts w:ascii="Times New Roman" w:hAnsi="Times New Roman" w:cs="Times New Roman"/>
          <w:color w:val="000000"/>
        </w:rPr>
        <w:t xml:space="preserve">Artist/architect </w:t>
      </w:r>
      <w:proofErr w:type="spellStart"/>
      <w:r w:rsidRPr="00EB5D7F">
        <w:rPr>
          <w:rFonts w:ascii="Times New Roman" w:hAnsi="Times New Roman" w:cs="Times New Roman"/>
          <w:color w:val="000000"/>
        </w:rPr>
        <w:t>Apolonija</w:t>
      </w:r>
      <w:proofErr w:type="spellEnd"/>
      <w:r w:rsidRPr="00EB5D7F">
        <w:rPr>
          <w:rFonts w:ascii="Times New Roman" w:hAnsi="Times New Roman" w:cs="Times New Roman"/>
          <w:color w:val="000000"/>
        </w:rPr>
        <w:t xml:space="preserve"> </w:t>
      </w:r>
      <w:proofErr w:type="spellStart"/>
      <w:r w:rsidRPr="00EB5D7F">
        <w:rPr>
          <w:rFonts w:ascii="Times New Roman" w:hAnsi="Times New Roman" w:cs="Times New Roman"/>
          <w:color w:val="000000"/>
        </w:rPr>
        <w:t>Šušteršic</w:t>
      </w:r>
      <w:proofErr w:type="spellEnd"/>
      <w:r w:rsidRPr="00EB5D7F">
        <w:rPr>
          <w:rFonts w:ascii="Times New Roman" w:hAnsi="Times New Roman" w:cs="Times New Roman"/>
          <w:color w:val="000000"/>
        </w:rPr>
        <w:t xml:space="preserve"> </w:t>
      </w:r>
      <w:r w:rsidR="00101FAB">
        <w:rPr>
          <w:rFonts w:ascii="Times New Roman" w:hAnsi="Times New Roman" w:cs="Times New Roman"/>
          <w:color w:val="000000"/>
        </w:rPr>
        <w:t xml:space="preserve">(1999: 56) </w:t>
      </w:r>
      <w:r w:rsidRPr="00EB5D7F">
        <w:rPr>
          <w:rFonts w:ascii="Times New Roman" w:hAnsi="Times New Roman" w:cs="Times New Roman"/>
          <w:color w:val="000000"/>
        </w:rPr>
        <w:t xml:space="preserve">has suggested that institutional critique ‘doesn’t produce any constructive resolution, when it doesn’t effect changes in our political and cultural structures’. Her comment was made in conversation with the curator Maria Lind, who has put forward the idea of ‘constructive institutional critique’ to describe the work of </w:t>
      </w:r>
      <w:proofErr w:type="spellStart"/>
      <w:r w:rsidRPr="00EB5D7F">
        <w:rPr>
          <w:rFonts w:ascii="Times New Roman" w:hAnsi="Times New Roman" w:cs="Times New Roman"/>
          <w:color w:val="000000"/>
        </w:rPr>
        <w:t>Šušteršic</w:t>
      </w:r>
      <w:proofErr w:type="spellEnd"/>
      <w:r w:rsidRPr="00EB5D7F">
        <w:rPr>
          <w:rFonts w:ascii="Times New Roman" w:hAnsi="Times New Roman" w:cs="Times New Roman"/>
          <w:color w:val="000000"/>
        </w:rPr>
        <w:t xml:space="preserve"> and others, which, rather than being</w:t>
      </w:r>
      <w:r w:rsidRPr="00EB5D7F">
        <w:rPr>
          <w:rFonts w:ascii="Times New Roman" w:hAnsi="Times New Roman" w:cs="Times New Roman"/>
          <w:b/>
          <w:color w:val="000000"/>
        </w:rPr>
        <w:t xml:space="preserve"> </w:t>
      </w:r>
      <w:r w:rsidRPr="00EB5D7F">
        <w:rPr>
          <w:rFonts w:ascii="Times New Roman" w:hAnsi="Times New Roman" w:cs="Times New Roman"/>
          <w:color w:val="000000"/>
        </w:rPr>
        <w:t>‘based on negativity … offer[</w:t>
      </w:r>
      <w:proofErr w:type="spellStart"/>
      <w:r w:rsidRPr="00EB5D7F">
        <w:rPr>
          <w:rFonts w:ascii="Times New Roman" w:hAnsi="Times New Roman" w:cs="Times New Roman"/>
          <w:color w:val="000000"/>
        </w:rPr>
        <w:t>s</w:t>
      </w:r>
      <w:proofErr w:type="spellEnd"/>
      <w:r w:rsidRPr="00EB5D7F">
        <w:rPr>
          <w:rFonts w:ascii="Times New Roman" w:hAnsi="Times New Roman" w:cs="Times New Roman"/>
          <w:color w:val="000000"/>
        </w:rPr>
        <w:t>] a proposal for change, possibly an improvement, or a test of how to do things slightly differently … based on dialogue between the artist and the institution, rather th</w:t>
      </w:r>
      <w:r w:rsidR="00101FAB">
        <w:rPr>
          <w:rFonts w:ascii="Times New Roman" w:hAnsi="Times New Roman" w:cs="Times New Roman"/>
          <w:color w:val="000000"/>
        </w:rPr>
        <w:t>an an inherent conflict</w:t>
      </w:r>
      <w:r w:rsidRPr="00EB5D7F">
        <w:rPr>
          <w:rFonts w:ascii="Times New Roman" w:hAnsi="Times New Roman" w:cs="Times New Roman"/>
          <w:color w:val="000000"/>
        </w:rPr>
        <w:t>’</w:t>
      </w:r>
      <w:r w:rsidR="00101FAB">
        <w:rPr>
          <w:rFonts w:ascii="Times New Roman" w:hAnsi="Times New Roman" w:cs="Times New Roman"/>
          <w:color w:val="000000"/>
        </w:rPr>
        <w:t xml:space="preserve"> (</w:t>
      </w:r>
      <w:proofErr w:type="spellStart"/>
      <w:r w:rsidR="00101FAB" w:rsidRPr="00EB5D7F">
        <w:rPr>
          <w:rFonts w:ascii="Times New Roman" w:hAnsi="Times New Roman" w:cs="Times New Roman"/>
          <w:color w:val="000000"/>
        </w:rPr>
        <w:t>Šušteršic</w:t>
      </w:r>
      <w:proofErr w:type="spellEnd"/>
      <w:r w:rsidR="00101FAB" w:rsidRPr="00EB5D7F">
        <w:rPr>
          <w:rStyle w:val="EndnoteReference"/>
          <w:rFonts w:ascii="Times New Roman" w:hAnsi="Times New Roman" w:cs="Times New Roman"/>
          <w:color w:val="000000"/>
        </w:rPr>
        <w:t xml:space="preserve"> </w:t>
      </w:r>
      <w:r w:rsidR="00101FAB">
        <w:rPr>
          <w:rFonts w:ascii="Times New Roman" w:hAnsi="Times New Roman" w:cs="Times New Roman"/>
          <w:color w:val="000000"/>
        </w:rPr>
        <w:t>, 1999: 56).</w:t>
      </w:r>
      <w:r w:rsidRPr="00EB5D7F">
        <w:rPr>
          <w:rFonts w:ascii="Times New Roman" w:hAnsi="Times New Roman" w:cs="Times New Roman"/>
          <w:color w:val="000000"/>
        </w:rPr>
        <w:t xml:space="preserve"> </w:t>
      </w:r>
    </w:p>
    <w:p w14:paraId="05318BA8" w14:textId="77777777" w:rsidR="00D43CAA" w:rsidRPr="00EB5D7F" w:rsidRDefault="00D43CAA" w:rsidP="00EB5D7F">
      <w:pPr>
        <w:rPr>
          <w:rFonts w:ascii="Times New Roman" w:hAnsi="Times New Roman" w:cs="Times New Roman"/>
        </w:rPr>
      </w:pPr>
    </w:p>
    <w:p w14:paraId="58C74F2C" w14:textId="77777777" w:rsidR="00D43CAA" w:rsidRPr="00101FAB" w:rsidRDefault="00D43CAA" w:rsidP="00EB5D7F">
      <w:pPr>
        <w:rPr>
          <w:rFonts w:ascii="Times New Roman" w:hAnsi="Times New Roman" w:cs="Times New Roman"/>
          <w:b/>
          <w:i/>
        </w:rPr>
      </w:pPr>
      <w:r w:rsidRPr="00101FAB">
        <w:rPr>
          <w:rFonts w:ascii="Times New Roman" w:hAnsi="Times New Roman" w:cs="Times New Roman"/>
          <w:b/>
          <w:i/>
        </w:rPr>
        <w:t xml:space="preserve">December 2013 </w:t>
      </w:r>
    </w:p>
    <w:p w14:paraId="71353796" w14:textId="3778C5BC" w:rsidR="00D43CAA" w:rsidRPr="00A30353" w:rsidRDefault="00D43CAA" w:rsidP="00EB5D7F">
      <w:pPr>
        <w:rPr>
          <w:rFonts w:ascii="Times New Roman" w:hAnsi="Times New Roman" w:cs="Times New Roman"/>
          <w:color w:val="262626"/>
          <w:vertAlign w:val="superscript"/>
        </w:rPr>
      </w:pPr>
      <w:r w:rsidRPr="00EB5D7F">
        <w:rPr>
          <w:rFonts w:ascii="Times New Roman" w:hAnsi="Times New Roman" w:cs="Times New Roman"/>
          <w:i/>
          <w:color w:val="262626"/>
        </w:rPr>
        <w:t xml:space="preserve">Conducted under Chatham House Rules, and involving senior managers, academics, administrative staff, and students at UCL, I hosted </w:t>
      </w:r>
      <w:r w:rsidRPr="00EB5D7F">
        <w:rPr>
          <w:rFonts w:ascii="Times New Roman" w:hAnsi="Times New Roman" w:cs="Times New Roman"/>
        </w:rPr>
        <w:t>Rich Seams or Dark Pools? Fossil Fuel Funding and University Research</w:t>
      </w:r>
      <w:r w:rsidRPr="00EB5D7F">
        <w:rPr>
          <w:rFonts w:ascii="Times New Roman" w:hAnsi="Times New Roman" w:cs="Times New Roman"/>
          <w:i/>
        </w:rPr>
        <w:t xml:space="preserve">, a seminar where eight speakers </w:t>
      </w:r>
      <w:r w:rsidRPr="00EB5D7F">
        <w:rPr>
          <w:rFonts w:ascii="Times New Roman" w:hAnsi="Times New Roman" w:cs="Times New Roman"/>
          <w:i/>
          <w:color w:val="262626"/>
        </w:rPr>
        <w:t xml:space="preserve">addressed what is at stake when fossil fuel funds university research on sustainability. </w:t>
      </w:r>
      <w:r w:rsidRPr="00EB5D7F">
        <w:rPr>
          <w:rFonts w:ascii="Times New Roman" w:hAnsi="Times New Roman" w:cs="Times New Roman"/>
          <w:i/>
        </w:rPr>
        <w:t>The title of the event referred to a tension between fossil fuel funding as a ‘rich seam’, an opportunity or resource to be exploited, but also a ‘dark pool’, adopting a term used to describe a source of unregulated financial exchange in the corporate world.</w:t>
      </w:r>
      <w:r w:rsidR="00A30353">
        <w:rPr>
          <w:rFonts w:ascii="Times New Roman" w:hAnsi="Times New Roman" w:cs="Times New Roman"/>
          <w:vertAlign w:val="superscript"/>
        </w:rPr>
        <w:t>9</w:t>
      </w:r>
    </w:p>
    <w:p w14:paraId="21A265F6" w14:textId="77777777" w:rsidR="00D43CAA" w:rsidRPr="00EB5D7F" w:rsidRDefault="00D43CAA" w:rsidP="00EB5D7F">
      <w:pPr>
        <w:rPr>
          <w:rFonts w:ascii="Times New Roman" w:hAnsi="Times New Roman" w:cs="Times New Roman"/>
        </w:rPr>
      </w:pPr>
    </w:p>
    <w:p w14:paraId="6E2E5A91" w14:textId="77777777" w:rsidR="00D43CAA" w:rsidRPr="00101FAB" w:rsidRDefault="00D43CAA" w:rsidP="00EB5D7F">
      <w:pPr>
        <w:rPr>
          <w:rFonts w:ascii="Times New Roman" w:hAnsi="Times New Roman" w:cs="Times New Roman"/>
          <w:b/>
        </w:rPr>
      </w:pPr>
      <w:proofErr w:type="spellStart"/>
      <w:r w:rsidRPr="00101FAB">
        <w:rPr>
          <w:rFonts w:ascii="Times New Roman" w:hAnsi="Times New Roman" w:cs="Times New Roman"/>
          <w:b/>
        </w:rPr>
        <w:t>Transversality</w:t>
      </w:r>
      <w:proofErr w:type="spellEnd"/>
      <w:r w:rsidRPr="00101FAB">
        <w:rPr>
          <w:rFonts w:ascii="Times New Roman" w:hAnsi="Times New Roman" w:cs="Times New Roman"/>
          <w:b/>
        </w:rPr>
        <w:t xml:space="preserve"> in the Group</w:t>
      </w:r>
    </w:p>
    <w:p w14:paraId="03556278" w14:textId="34B10A48" w:rsidR="00D43CAA" w:rsidRPr="00EB5D7F" w:rsidRDefault="00D43CAA" w:rsidP="00EB5D7F">
      <w:pPr>
        <w:rPr>
          <w:rFonts w:ascii="Times New Roman" w:hAnsi="Times New Roman" w:cs="Times New Roman"/>
        </w:rPr>
      </w:pPr>
      <w:proofErr w:type="spellStart"/>
      <w:r w:rsidRPr="00EB5D7F">
        <w:rPr>
          <w:rFonts w:ascii="Times New Roman" w:hAnsi="Times New Roman" w:cs="Times New Roman"/>
        </w:rPr>
        <w:t>Winnicott’s</w:t>
      </w:r>
      <w:proofErr w:type="spellEnd"/>
      <w:r w:rsidRPr="00EB5D7F">
        <w:rPr>
          <w:rFonts w:ascii="Times New Roman" w:hAnsi="Times New Roman" w:cs="Times New Roman"/>
        </w:rPr>
        <w:t xml:space="preserve"> idea of the transitional object that exists between mother and child was an inspiration for philosopher Félix </w:t>
      </w:r>
      <w:proofErr w:type="spellStart"/>
      <w:r w:rsidRPr="00EB5D7F">
        <w:rPr>
          <w:rFonts w:ascii="Times New Roman" w:hAnsi="Times New Roman" w:cs="Times New Roman"/>
        </w:rPr>
        <w:t>Guattari’s</w:t>
      </w:r>
      <w:proofErr w:type="spellEnd"/>
      <w:r w:rsidRPr="00EB5D7F">
        <w:rPr>
          <w:rFonts w:ascii="Times New Roman" w:hAnsi="Times New Roman" w:cs="Times New Roman"/>
        </w:rPr>
        <w:t xml:space="preserve"> concept of the institutional object in his work on </w:t>
      </w:r>
      <w:proofErr w:type="spellStart"/>
      <w:r w:rsidRPr="00EB5D7F">
        <w:rPr>
          <w:rFonts w:ascii="Times New Roman" w:hAnsi="Times New Roman" w:cs="Times New Roman"/>
        </w:rPr>
        <w:t>transversality</w:t>
      </w:r>
      <w:proofErr w:type="spellEnd"/>
      <w:r w:rsidRPr="00EB5D7F">
        <w:rPr>
          <w:rFonts w:ascii="Times New Roman" w:hAnsi="Times New Roman" w:cs="Times New Roman"/>
        </w:rPr>
        <w:t xml:space="preserve"> and psychiatry</w:t>
      </w:r>
      <w:r w:rsidR="00101FAB">
        <w:rPr>
          <w:rFonts w:ascii="Times New Roman" w:hAnsi="Times New Roman" w:cs="Times New Roman"/>
        </w:rPr>
        <w:t xml:space="preserve"> (</w:t>
      </w:r>
      <w:proofErr w:type="spellStart"/>
      <w:r w:rsidR="00101FAB">
        <w:rPr>
          <w:rFonts w:ascii="Times New Roman" w:hAnsi="Times New Roman" w:cs="Times New Roman"/>
        </w:rPr>
        <w:t>Guattari</w:t>
      </w:r>
      <w:proofErr w:type="spellEnd"/>
      <w:r w:rsidR="00101FAB">
        <w:rPr>
          <w:rFonts w:ascii="Times New Roman" w:hAnsi="Times New Roman" w:cs="Times New Roman"/>
        </w:rPr>
        <w:t xml:space="preserve"> 1984 [1964]: 20)</w:t>
      </w:r>
      <w:r w:rsidRPr="00EB5D7F">
        <w:rPr>
          <w:rFonts w:ascii="Times New Roman" w:hAnsi="Times New Roman" w:cs="Times New Roman"/>
        </w:rPr>
        <w:t xml:space="preserve">. </w:t>
      </w:r>
      <w:proofErr w:type="spellStart"/>
      <w:r w:rsidRPr="00EB5D7F">
        <w:rPr>
          <w:rFonts w:ascii="Times New Roman" w:hAnsi="Times New Roman" w:cs="Times New Roman"/>
          <w:color w:val="000000"/>
        </w:rPr>
        <w:t>Guattari</w:t>
      </w:r>
      <w:proofErr w:type="spellEnd"/>
      <w:r w:rsidRPr="00EB5D7F">
        <w:rPr>
          <w:rFonts w:ascii="Times New Roman" w:hAnsi="Times New Roman" w:cs="Times New Roman"/>
          <w:color w:val="000000"/>
        </w:rPr>
        <w:t xml:space="preserve"> </w:t>
      </w:r>
      <w:r w:rsidR="00101FAB">
        <w:rPr>
          <w:rFonts w:ascii="Times New Roman" w:hAnsi="Times New Roman" w:cs="Times New Roman"/>
          <w:color w:val="000000"/>
        </w:rPr>
        <w:t xml:space="preserve">(1996 [1964]: 63) </w:t>
      </w:r>
      <w:r w:rsidRPr="00EB5D7F">
        <w:rPr>
          <w:rFonts w:ascii="Times New Roman" w:hAnsi="Times New Roman" w:cs="Times New Roman"/>
          <w:color w:val="000000"/>
        </w:rPr>
        <w:t xml:space="preserve">argues that dual relations are always triangular in character, noting that ‘there is always in a real situation a mediating object that acts as an ambiguous support or medium’. </w:t>
      </w:r>
      <w:proofErr w:type="spellStart"/>
      <w:r w:rsidRPr="00EB5D7F">
        <w:rPr>
          <w:rFonts w:ascii="Times New Roman" w:hAnsi="Times New Roman" w:cs="Times New Roman"/>
        </w:rPr>
        <w:t>Guattari</w:t>
      </w:r>
      <w:proofErr w:type="spellEnd"/>
      <w:r w:rsidRPr="00EB5D7F">
        <w:rPr>
          <w:rFonts w:ascii="Times New Roman" w:hAnsi="Times New Roman" w:cs="Times New Roman"/>
        </w:rPr>
        <w:t xml:space="preserve"> calls this </w:t>
      </w:r>
      <w:r w:rsidRPr="00EB5D7F">
        <w:rPr>
          <w:rFonts w:ascii="Times New Roman" w:hAnsi="Times New Roman" w:cs="Times New Roman"/>
          <w:color w:val="000000"/>
        </w:rPr>
        <w:t>third factor the institutional object</w:t>
      </w:r>
      <w:r w:rsidR="00101FAB">
        <w:rPr>
          <w:rFonts w:ascii="Times New Roman" w:hAnsi="Times New Roman" w:cs="Times New Roman"/>
          <w:color w:val="000000"/>
        </w:rPr>
        <w:t xml:space="preserve"> (</w:t>
      </w:r>
      <w:proofErr w:type="spellStart"/>
      <w:r w:rsidR="00101FAB">
        <w:rPr>
          <w:rFonts w:ascii="Times New Roman" w:hAnsi="Times New Roman" w:cs="Times New Roman"/>
          <w:color w:val="000000"/>
        </w:rPr>
        <w:t>Genosko</w:t>
      </w:r>
      <w:proofErr w:type="spellEnd"/>
      <w:r w:rsidR="00101FAB">
        <w:rPr>
          <w:rFonts w:ascii="Times New Roman" w:hAnsi="Times New Roman" w:cs="Times New Roman"/>
          <w:color w:val="000000"/>
        </w:rPr>
        <w:t>, 2002: 69)</w:t>
      </w:r>
      <w:r w:rsidRPr="00EB5D7F">
        <w:rPr>
          <w:rFonts w:ascii="Times New Roman" w:hAnsi="Times New Roman" w:cs="Times New Roman"/>
          <w:color w:val="000000"/>
        </w:rPr>
        <w:t xml:space="preserve">. </w:t>
      </w:r>
      <w:r w:rsidRPr="00EB5D7F">
        <w:rPr>
          <w:rFonts w:ascii="Times New Roman" w:hAnsi="Times New Roman" w:cs="Times New Roman"/>
          <w:bCs/>
        </w:rPr>
        <w:t>His</w:t>
      </w:r>
      <w:r w:rsidRPr="00EB5D7F">
        <w:rPr>
          <w:rFonts w:ascii="Times New Roman" w:hAnsi="Times New Roman" w:cs="Times New Roman"/>
        </w:rPr>
        <w:t xml:space="preserve"> philosophy</w:t>
      </w:r>
      <w:r w:rsidRPr="00EB5D7F">
        <w:rPr>
          <w:rFonts w:ascii="Times New Roman" w:hAnsi="Times New Roman" w:cs="Times New Roman"/>
          <w:color w:val="000000"/>
        </w:rPr>
        <w:t xml:space="preserve"> </w:t>
      </w:r>
      <w:r w:rsidRPr="00EB5D7F">
        <w:rPr>
          <w:rFonts w:ascii="Times New Roman" w:hAnsi="Times New Roman" w:cs="Times New Roman"/>
          <w:color w:val="1A1718"/>
        </w:rPr>
        <w:t>proposes a new concept: ‘</w:t>
      </w:r>
      <w:proofErr w:type="spellStart"/>
      <w:r w:rsidRPr="00EB5D7F">
        <w:rPr>
          <w:rFonts w:ascii="Times New Roman" w:hAnsi="Times New Roman" w:cs="Times New Roman"/>
          <w:color w:val="1A1718"/>
        </w:rPr>
        <w:t>transversality</w:t>
      </w:r>
      <w:proofErr w:type="spellEnd"/>
      <w:r w:rsidRPr="00EB5D7F">
        <w:rPr>
          <w:rFonts w:ascii="Times New Roman" w:hAnsi="Times New Roman" w:cs="Times New Roman"/>
          <w:color w:val="1A1718"/>
        </w:rPr>
        <w:t xml:space="preserve"> in the group’, an ‘unconscious source of action’, </w:t>
      </w:r>
      <w:r w:rsidRPr="00EB5D7F">
        <w:rPr>
          <w:rFonts w:ascii="Times New Roman" w:hAnsi="Times New Roman" w:cs="Times New Roman"/>
          <w:color w:val="000000"/>
        </w:rPr>
        <w:t>which</w:t>
      </w:r>
      <w:r w:rsidRPr="00EB5D7F">
        <w:rPr>
          <w:rFonts w:ascii="Times New Roman" w:hAnsi="Times New Roman" w:cs="Times New Roman"/>
          <w:color w:val="1A1718"/>
        </w:rPr>
        <w:t xml:space="preserve"> carries a group’s desire, ‘a dimension opposite and complementary to the structures that generate pyramidal </w:t>
      </w:r>
      <w:proofErr w:type="spellStart"/>
      <w:r w:rsidRPr="00EB5D7F">
        <w:rPr>
          <w:rFonts w:ascii="Times New Roman" w:hAnsi="Times New Roman" w:cs="Times New Roman"/>
          <w:color w:val="1A1718"/>
        </w:rPr>
        <w:t>hierarchisation</w:t>
      </w:r>
      <w:proofErr w:type="spellEnd"/>
      <w:r w:rsidRPr="00EB5D7F">
        <w:rPr>
          <w:rFonts w:ascii="Times New Roman" w:hAnsi="Times New Roman" w:cs="Times New Roman"/>
          <w:color w:val="1A1718"/>
        </w:rPr>
        <w:t>’</w:t>
      </w:r>
      <w:r w:rsidR="00101FAB">
        <w:rPr>
          <w:rFonts w:ascii="Times New Roman" w:hAnsi="Times New Roman" w:cs="Times New Roman"/>
          <w:color w:val="1A1718"/>
        </w:rPr>
        <w:t xml:space="preserve"> (</w:t>
      </w:r>
      <w:proofErr w:type="spellStart"/>
      <w:r w:rsidR="00101FAB">
        <w:rPr>
          <w:rFonts w:ascii="Times New Roman" w:hAnsi="Times New Roman" w:cs="Times New Roman"/>
          <w:color w:val="1A1718"/>
        </w:rPr>
        <w:t>Guattari</w:t>
      </w:r>
      <w:proofErr w:type="spellEnd"/>
      <w:r w:rsidR="00101FAB">
        <w:rPr>
          <w:rFonts w:ascii="Times New Roman" w:hAnsi="Times New Roman" w:cs="Times New Roman"/>
          <w:color w:val="1A1718"/>
        </w:rPr>
        <w:t xml:space="preserve"> 1984 [1964]: 18, 22)</w:t>
      </w:r>
      <w:r w:rsidRPr="00EB5D7F">
        <w:rPr>
          <w:rFonts w:ascii="Times New Roman" w:hAnsi="Times New Roman" w:cs="Times New Roman"/>
          <w:color w:val="1A1718"/>
        </w:rPr>
        <w:t xml:space="preserve">. </w:t>
      </w:r>
      <w:r w:rsidRPr="00EB5D7F">
        <w:rPr>
          <w:rFonts w:ascii="Times New Roman" w:hAnsi="Times New Roman" w:cs="Times New Roman"/>
          <w:bCs/>
        </w:rPr>
        <w:t xml:space="preserve">For </w:t>
      </w:r>
      <w:proofErr w:type="spellStart"/>
      <w:r w:rsidRPr="00EB5D7F">
        <w:rPr>
          <w:rFonts w:ascii="Times New Roman" w:hAnsi="Times New Roman" w:cs="Times New Roman"/>
          <w:bCs/>
        </w:rPr>
        <w:t>Guattari</w:t>
      </w:r>
      <w:proofErr w:type="spellEnd"/>
      <w:r w:rsidRPr="00EB5D7F">
        <w:rPr>
          <w:rFonts w:ascii="Times New Roman" w:hAnsi="Times New Roman" w:cs="Times New Roman"/>
          <w:bCs/>
        </w:rPr>
        <w:t xml:space="preserve"> </w:t>
      </w:r>
      <w:proofErr w:type="spellStart"/>
      <w:r w:rsidRPr="00EB5D7F">
        <w:rPr>
          <w:rFonts w:ascii="Times New Roman" w:hAnsi="Times New Roman" w:cs="Times New Roman"/>
          <w:color w:val="1A1718"/>
        </w:rPr>
        <w:t>transversality</w:t>
      </w:r>
      <w:proofErr w:type="spellEnd"/>
      <w:r w:rsidRPr="00EB5D7F">
        <w:rPr>
          <w:rFonts w:ascii="Times New Roman" w:hAnsi="Times New Roman" w:cs="Times New Roman"/>
          <w:bCs/>
        </w:rPr>
        <w:t xml:space="preserve"> provides the possibility of bringing the </w:t>
      </w:r>
      <w:r w:rsidRPr="00EB5D7F">
        <w:rPr>
          <w:rFonts w:ascii="Times New Roman" w:hAnsi="Times New Roman" w:cs="Times New Roman"/>
          <w:b/>
          <w:bCs/>
        </w:rPr>
        <w:t>‘</w:t>
      </w:r>
      <w:r w:rsidRPr="00EB5D7F">
        <w:rPr>
          <w:rFonts w:ascii="Times New Roman" w:hAnsi="Times New Roman" w:cs="Times New Roman"/>
          <w:color w:val="000000"/>
        </w:rPr>
        <w:t xml:space="preserve">institutional context, its constraints, organization, practices, etc., all those things and relations which normally exist in the background’ into </w:t>
      </w:r>
      <w:r w:rsidRPr="00EB5D7F">
        <w:rPr>
          <w:rFonts w:ascii="Times New Roman" w:hAnsi="Times New Roman" w:cs="Times New Roman"/>
          <w:bCs/>
        </w:rPr>
        <w:t>the foreground for critique</w:t>
      </w:r>
      <w:r w:rsidR="00101FAB">
        <w:rPr>
          <w:rFonts w:ascii="Times New Roman" w:hAnsi="Times New Roman" w:cs="Times New Roman"/>
          <w:bCs/>
        </w:rPr>
        <w:t xml:space="preserve"> (</w:t>
      </w:r>
      <w:proofErr w:type="spellStart"/>
      <w:r w:rsidR="00101FAB">
        <w:rPr>
          <w:rFonts w:ascii="Times New Roman" w:hAnsi="Times New Roman" w:cs="Times New Roman"/>
          <w:bCs/>
        </w:rPr>
        <w:t>Genosko</w:t>
      </w:r>
      <w:proofErr w:type="spellEnd"/>
      <w:r w:rsidR="00101FAB">
        <w:rPr>
          <w:rFonts w:ascii="Times New Roman" w:hAnsi="Times New Roman" w:cs="Times New Roman"/>
          <w:bCs/>
        </w:rPr>
        <w:t>, 2002: 70)</w:t>
      </w:r>
      <w:r w:rsidRPr="00EB5D7F">
        <w:rPr>
          <w:rFonts w:ascii="Times New Roman" w:hAnsi="Times New Roman" w:cs="Times New Roman"/>
          <w:color w:val="000000"/>
        </w:rPr>
        <w:t>.</w:t>
      </w:r>
    </w:p>
    <w:p w14:paraId="7DAF3762" w14:textId="77777777" w:rsidR="00D43CAA" w:rsidRPr="00EB5D7F" w:rsidRDefault="00D43CAA" w:rsidP="00EB5D7F">
      <w:pPr>
        <w:rPr>
          <w:rFonts w:ascii="Times New Roman" w:hAnsi="Times New Roman" w:cs="Times New Roman"/>
          <w:color w:val="000000"/>
        </w:rPr>
      </w:pPr>
    </w:p>
    <w:p w14:paraId="45ECA7BC" w14:textId="77777777" w:rsidR="00D43CAA" w:rsidRPr="00101FAB" w:rsidRDefault="00D43CAA" w:rsidP="00EB5D7F">
      <w:pPr>
        <w:widowControl w:val="0"/>
        <w:autoSpaceDE w:val="0"/>
        <w:autoSpaceDN w:val="0"/>
        <w:adjustRightInd w:val="0"/>
        <w:rPr>
          <w:rFonts w:ascii="Times New Roman" w:hAnsi="Times New Roman" w:cs="Times New Roman"/>
          <w:b/>
          <w:i/>
        </w:rPr>
      </w:pPr>
      <w:r w:rsidRPr="00101FAB">
        <w:rPr>
          <w:rFonts w:ascii="Times New Roman" w:hAnsi="Times New Roman" w:cs="Times New Roman"/>
          <w:b/>
          <w:i/>
        </w:rPr>
        <w:t>July 2014</w:t>
      </w:r>
    </w:p>
    <w:p w14:paraId="22EBAEE4" w14:textId="2F4696EA" w:rsidR="00D43CAA" w:rsidRPr="00EB5D7F" w:rsidRDefault="00D43CAA" w:rsidP="00EB5D7F">
      <w:pPr>
        <w:outlineLvl w:val="0"/>
        <w:rPr>
          <w:rFonts w:ascii="Times New Roman" w:hAnsi="Times New Roman" w:cs="Times New Roman"/>
          <w:i/>
        </w:rPr>
      </w:pPr>
      <w:r w:rsidRPr="00EB5D7F">
        <w:rPr>
          <w:rFonts w:ascii="Times New Roman" w:hAnsi="Times New Roman" w:cs="Times New Roman"/>
          <w:i/>
        </w:rPr>
        <w:t>I have found others who are fascinated in a range of ethical issues, some with quite different perspectives to my own, but who also wish to look at the UCL’s governance structures guiding ethical issues, and at how ethics is configured through different practices and disciplines – pedagogical and professional – in built environment research. To pursue such interests, I have put together a research proposal for a year-long project, and applied –successfully – for some internal funding from the Bartlett Small G</w:t>
      </w:r>
      <w:r w:rsidR="00BC2484" w:rsidRPr="00EB5D7F">
        <w:rPr>
          <w:rFonts w:ascii="Times New Roman" w:hAnsi="Times New Roman" w:cs="Times New Roman"/>
          <w:i/>
        </w:rPr>
        <w:t>rants Scheme. As well as involving</w:t>
      </w:r>
      <w:r w:rsidRPr="00EB5D7F">
        <w:rPr>
          <w:rFonts w:ascii="Times New Roman" w:hAnsi="Times New Roman" w:cs="Times New Roman"/>
          <w:i/>
        </w:rPr>
        <w:t xml:space="preserve"> a participant from each part of the Bartlett, and adviso</w:t>
      </w:r>
      <w:r w:rsidR="00BC2484" w:rsidRPr="00EB5D7F">
        <w:rPr>
          <w:rFonts w:ascii="Times New Roman" w:hAnsi="Times New Roman" w:cs="Times New Roman"/>
          <w:i/>
        </w:rPr>
        <w:t>rs from across UCL, the project</w:t>
      </w:r>
      <w:r w:rsidRPr="00EB5D7F">
        <w:rPr>
          <w:rFonts w:ascii="Times New Roman" w:hAnsi="Times New Roman" w:cs="Times New Roman"/>
          <w:i/>
        </w:rPr>
        <w:t xml:space="preserve"> will employ researchers to map those areas of UCL, which engage specifically in ethics, involving discourse analysis, literature reviews, ethnographic interviews, and seminars, ending in June with a two-day international conference, </w:t>
      </w:r>
      <w:proofErr w:type="spellStart"/>
      <w:r w:rsidRPr="00EB5D7F">
        <w:rPr>
          <w:rFonts w:ascii="Times New Roman" w:hAnsi="Times New Roman" w:cs="Times New Roman"/>
        </w:rPr>
        <w:t>Practising</w:t>
      </w:r>
      <w:proofErr w:type="spellEnd"/>
      <w:r w:rsidRPr="00EB5D7F">
        <w:rPr>
          <w:rFonts w:ascii="Times New Roman" w:hAnsi="Times New Roman" w:cs="Times New Roman"/>
        </w:rPr>
        <w:t xml:space="preserve"> Ethics</w:t>
      </w:r>
      <w:r w:rsidRPr="00EB5D7F">
        <w:rPr>
          <w:rFonts w:ascii="Times New Roman" w:hAnsi="Times New Roman" w:cs="Times New Roman"/>
          <w:i/>
        </w:rPr>
        <w:t>, where speakers from academia and industry, including architects, artists, environmental scientists, fiction writers, and urban planners, will offer their ethical viewpoints through panel sessions and round tables.</w:t>
      </w:r>
      <w:r w:rsidR="00A30353">
        <w:rPr>
          <w:rFonts w:ascii="Times New Roman" w:hAnsi="Times New Roman" w:cs="Times New Roman"/>
          <w:vertAlign w:val="superscript"/>
        </w:rPr>
        <w:t>10</w:t>
      </w:r>
      <w:r w:rsidRPr="00EB5D7F">
        <w:rPr>
          <w:rFonts w:ascii="Times New Roman" w:hAnsi="Times New Roman" w:cs="Times New Roman"/>
          <w:i/>
        </w:rPr>
        <w:t xml:space="preserve"> </w:t>
      </w:r>
    </w:p>
    <w:p w14:paraId="46A12144" w14:textId="77777777" w:rsidR="00D43CAA" w:rsidRPr="00EB5D7F" w:rsidRDefault="00D43CAA" w:rsidP="00EB5D7F">
      <w:pPr>
        <w:outlineLvl w:val="0"/>
        <w:rPr>
          <w:rFonts w:ascii="Times New Roman" w:hAnsi="Times New Roman" w:cs="Times New Roman"/>
          <w:b/>
        </w:rPr>
      </w:pPr>
    </w:p>
    <w:p w14:paraId="2E860FA3" w14:textId="77777777" w:rsidR="00D43CAA" w:rsidRPr="00101FAB" w:rsidRDefault="00D43CAA" w:rsidP="00EB5D7F">
      <w:pPr>
        <w:rPr>
          <w:rFonts w:ascii="Times New Roman" w:hAnsi="Times New Roman" w:cs="Times New Roman"/>
          <w:b/>
        </w:rPr>
      </w:pPr>
      <w:r w:rsidRPr="00101FAB">
        <w:rPr>
          <w:rFonts w:ascii="Times New Roman" w:hAnsi="Times New Roman" w:cs="Times New Roman"/>
          <w:b/>
        </w:rPr>
        <w:t>The ‘art of not being governed quite so much’</w:t>
      </w:r>
    </w:p>
    <w:p w14:paraId="6812A333" w14:textId="50008396"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In Judith Butler’s </w:t>
      </w:r>
      <w:r w:rsidR="00101FAB">
        <w:rPr>
          <w:rFonts w:ascii="Times New Roman" w:hAnsi="Times New Roman" w:cs="Times New Roman"/>
        </w:rPr>
        <w:t>(2002</w:t>
      </w:r>
      <w:r w:rsidR="00101FAB" w:rsidRPr="003B248C">
        <w:rPr>
          <w:rFonts w:ascii="Times New Roman" w:hAnsi="Times New Roman" w:cs="Times New Roman"/>
        </w:rPr>
        <w:t xml:space="preserve">: </w:t>
      </w:r>
      <w:r w:rsidR="00FE4B4C" w:rsidRPr="003B248C">
        <w:rPr>
          <w:rFonts w:ascii="Times New Roman" w:hAnsi="Times New Roman" w:cs="Times New Roman"/>
        </w:rPr>
        <w:t>212</w:t>
      </w:r>
      <w:r w:rsidR="00101FAB" w:rsidRPr="003B248C">
        <w:rPr>
          <w:rFonts w:ascii="Times New Roman" w:hAnsi="Times New Roman" w:cs="Times New Roman"/>
        </w:rPr>
        <w:t xml:space="preserve">) </w:t>
      </w:r>
      <w:r w:rsidRPr="003B248C">
        <w:rPr>
          <w:rFonts w:ascii="Times New Roman" w:hAnsi="Times New Roman" w:cs="Times New Roman"/>
        </w:rPr>
        <w:t>close</w:t>
      </w:r>
      <w:r w:rsidRPr="00EB5D7F">
        <w:rPr>
          <w:rFonts w:ascii="Times New Roman" w:hAnsi="Times New Roman" w:cs="Times New Roman"/>
        </w:rPr>
        <w:t xml:space="preserve"> analysis of Michel Foucault’s 1978 lecture ‘What is Critique</w:t>
      </w:r>
      <w:r w:rsidR="007B7F56">
        <w:rPr>
          <w:rFonts w:ascii="Times New Roman" w:hAnsi="Times New Roman" w:cs="Times New Roman"/>
        </w:rPr>
        <w:t>?</w:t>
      </w:r>
      <w:bookmarkStart w:id="0" w:name="_GoBack"/>
      <w:bookmarkEnd w:id="0"/>
      <w:r w:rsidRPr="00EB5D7F">
        <w:rPr>
          <w:rFonts w:ascii="Times New Roman" w:hAnsi="Times New Roman" w:cs="Times New Roman"/>
        </w:rPr>
        <w:t xml:space="preserve">’ from </w:t>
      </w:r>
      <w:r w:rsidRPr="00EB5D7F">
        <w:rPr>
          <w:rFonts w:ascii="Times New Roman" w:hAnsi="Times New Roman" w:cs="Times New Roman"/>
          <w:i/>
        </w:rPr>
        <w:t>The Politics of Truth</w:t>
      </w:r>
      <w:r w:rsidRPr="00EB5D7F">
        <w:rPr>
          <w:rFonts w:ascii="Times New Roman" w:hAnsi="Times New Roman" w:cs="Times New Roman"/>
        </w:rPr>
        <w:t>, she notes how ‘critique is always a critique of some instituted practice, discourse, episteme, institution, and it loses it character the moment in which it is abstracted from its operation and made to stand alone as a purely generalizable practice’.</w:t>
      </w:r>
      <w:r w:rsidRPr="00EB5D7F">
        <w:rPr>
          <w:rStyle w:val="EndnoteReference"/>
          <w:rFonts w:ascii="Times New Roman" w:hAnsi="Times New Roman" w:cs="Times New Roman"/>
        </w:rPr>
        <w:t xml:space="preserve"> </w:t>
      </w:r>
      <w:r w:rsidR="00101FAB">
        <w:rPr>
          <w:rStyle w:val="EndnoteReference"/>
          <w:rFonts w:ascii="Times New Roman" w:hAnsi="Times New Roman" w:cs="Times New Roman"/>
        </w:rPr>
        <w:t xml:space="preserve"> </w:t>
      </w:r>
      <w:r w:rsidRPr="00EB5D7F">
        <w:rPr>
          <w:rFonts w:ascii="Times New Roman" w:hAnsi="Times New Roman" w:cs="Times New Roman"/>
        </w:rPr>
        <w:t>She talks of how, for Foucault, ‘critique is precisely a practice that not only suspends judgment …  but offers a new practice of values based on that very suspension’.</w:t>
      </w:r>
      <w:r w:rsidRPr="00EB5D7F">
        <w:rPr>
          <w:rStyle w:val="EndnoteReference"/>
          <w:rFonts w:ascii="Times New Roman" w:hAnsi="Times New Roman" w:cs="Times New Roman"/>
        </w:rPr>
        <w:t xml:space="preserve"> </w:t>
      </w:r>
      <w:r w:rsidR="00101FAB">
        <w:rPr>
          <w:rFonts w:ascii="Times New Roman" w:hAnsi="Times New Roman" w:cs="Times New Roman"/>
        </w:rPr>
        <w:t xml:space="preserve"> </w:t>
      </w:r>
      <w:r w:rsidRPr="00EB5D7F">
        <w:rPr>
          <w:rFonts w:ascii="Times New Roman" w:hAnsi="Times New Roman" w:cs="Times New Roman"/>
        </w:rPr>
        <w:t>Butler points to the way in which the practice of critique emerges from ‘the tear in the fabric of our epistemological web’,</w:t>
      </w:r>
      <w:r w:rsidRPr="00EB5D7F">
        <w:rPr>
          <w:rStyle w:val="EndnoteReference"/>
          <w:rFonts w:ascii="Times New Roman" w:hAnsi="Times New Roman" w:cs="Times New Roman"/>
        </w:rPr>
        <w:t xml:space="preserve"> </w:t>
      </w:r>
      <w:r w:rsidRPr="00EB5D7F">
        <w:rPr>
          <w:rFonts w:ascii="Times New Roman" w:hAnsi="Times New Roman" w:cs="Times New Roman"/>
        </w:rPr>
        <w:t>and outlines that, for Foucault, this exposure of the limit of the epistemological field is linked with the practice of virtue, ‘as if virtue is counter to regulation and order, as if virtue itself is to be found in the risking of established order’.</w:t>
      </w:r>
      <w:r w:rsidRPr="00EB5D7F">
        <w:rPr>
          <w:rStyle w:val="EndnoteReference"/>
          <w:rFonts w:ascii="Times New Roman" w:hAnsi="Times New Roman" w:cs="Times New Roman"/>
        </w:rPr>
        <w:t xml:space="preserve"> </w:t>
      </w:r>
      <w:r w:rsidR="00101FAB">
        <w:rPr>
          <w:rFonts w:ascii="Times New Roman" w:hAnsi="Times New Roman" w:cs="Times New Roman"/>
        </w:rPr>
        <w:t xml:space="preserve"> </w:t>
      </w:r>
      <w:r w:rsidRPr="00EB5D7F">
        <w:rPr>
          <w:rFonts w:ascii="Times New Roman" w:hAnsi="Times New Roman" w:cs="Times New Roman"/>
        </w:rPr>
        <w:t xml:space="preserve">According to Foucault, the ‘signature mark’ of the critical attitude and its particular virtue is governance, ‘how not to be governed </w:t>
      </w:r>
      <w:r w:rsidRPr="00EB5D7F">
        <w:rPr>
          <w:rFonts w:ascii="Times New Roman" w:hAnsi="Times New Roman" w:cs="Times New Roman"/>
          <w:i/>
        </w:rPr>
        <w:t>like that</w:t>
      </w:r>
      <w:r w:rsidRPr="00EB5D7F">
        <w:rPr>
          <w:rFonts w:ascii="Times New Roman" w:hAnsi="Times New Roman" w:cs="Times New Roman"/>
        </w:rPr>
        <w:t>, by that, in the name of those principles, with such and such an objective in mind and by means of such procedures, not like that, not for that, not by them’. ‘I would therefore propose’, says Foucault</w:t>
      </w:r>
      <w:r w:rsidR="00101FAB">
        <w:rPr>
          <w:rFonts w:ascii="Times New Roman" w:hAnsi="Times New Roman" w:cs="Times New Roman"/>
        </w:rPr>
        <w:t xml:space="preserve"> (2007: 45)</w:t>
      </w:r>
      <w:r w:rsidRPr="00EB5D7F">
        <w:rPr>
          <w:rFonts w:ascii="Times New Roman" w:hAnsi="Times New Roman" w:cs="Times New Roman"/>
        </w:rPr>
        <w:t>, ‘as a very first definition of critique, this general characterization: the art of not being governed quite so much’.</w:t>
      </w:r>
    </w:p>
    <w:p w14:paraId="2E0BC434" w14:textId="77777777" w:rsidR="00D43CAA" w:rsidRPr="00EB5D7F" w:rsidRDefault="00D43CAA" w:rsidP="00EB5D7F">
      <w:pPr>
        <w:rPr>
          <w:rFonts w:ascii="Times New Roman" w:hAnsi="Times New Roman" w:cs="Times New Roman"/>
          <w:b/>
          <w:color w:val="262626"/>
        </w:rPr>
      </w:pPr>
    </w:p>
    <w:p w14:paraId="772E0B5B" w14:textId="77777777" w:rsidR="00BC2484" w:rsidRPr="00EB5D7F" w:rsidRDefault="00BC2484" w:rsidP="00EB5D7F">
      <w:pPr>
        <w:rPr>
          <w:rFonts w:ascii="Times New Roman" w:hAnsi="Times New Roman" w:cs="Times New Roman"/>
          <w:i/>
          <w:color w:val="262626"/>
        </w:rPr>
      </w:pPr>
    </w:p>
    <w:p w14:paraId="3C76A050" w14:textId="77777777" w:rsidR="00BC2484" w:rsidRPr="00EB5D7F" w:rsidRDefault="00BC2484" w:rsidP="00EB5D7F">
      <w:pPr>
        <w:rPr>
          <w:rFonts w:ascii="Times New Roman" w:hAnsi="Times New Roman" w:cs="Times New Roman"/>
          <w:i/>
          <w:color w:val="262626"/>
        </w:rPr>
      </w:pPr>
    </w:p>
    <w:p w14:paraId="1472CF37" w14:textId="77777777" w:rsidR="00D43CAA" w:rsidRPr="00101FAB" w:rsidRDefault="00D43CAA" w:rsidP="00EB5D7F">
      <w:pPr>
        <w:rPr>
          <w:rFonts w:ascii="Times New Roman" w:hAnsi="Times New Roman" w:cs="Times New Roman"/>
          <w:b/>
          <w:i/>
          <w:color w:val="262626"/>
        </w:rPr>
      </w:pPr>
      <w:r w:rsidRPr="00101FAB">
        <w:rPr>
          <w:rFonts w:ascii="Times New Roman" w:hAnsi="Times New Roman" w:cs="Times New Roman"/>
          <w:b/>
          <w:i/>
          <w:color w:val="262626"/>
        </w:rPr>
        <w:t xml:space="preserve">March 2015 </w:t>
      </w:r>
    </w:p>
    <w:p w14:paraId="13844008" w14:textId="425E3030" w:rsidR="00D43CAA" w:rsidRPr="00A30353" w:rsidRDefault="00D43CAA" w:rsidP="00EB5D7F">
      <w:pPr>
        <w:rPr>
          <w:rFonts w:ascii="Times New Roman" w:hAnsi="Times New Roman" w:cs="Times New Roman"/>
          <w:vertAlign w:val="superscript"/>
        </w:rPr>
      </w:pPr>
      <w:r w:rsidRPr="00EB5D7F">
        <w:rPr>
          <w:rFonts w:ascii="Times New Roman" w:hAnsi="Times New Roman" w:cs="Times New Roman"/>
          <w:i/>
          <w:color w:val="262626"/>
        </w:rPr>
        <w:t>Along with colleagues from the Bartlett, the Medical Faculty, Laws and the Institute of Global Health, we have decided to hold a debate in UCL on Divestment. At the end of the discussion we took a vote – the wish to divest from fossil fuels was almost unanimous.</w:t>
      </w:r>
      <w:r w:rsidR="00A30353">
        <w:rPr>
          <w:rFonts w:ascii="Times New Roman" w:hAnsi="Times New Roman" w:cs="Times New Roman"/>
          <w:color w:val="262626"/>
          <w:vertAlign w:val="superscript"/>
        </w:rPr>
        <w:t>11</w:t>
      </w:r>
      <w:r w:rsidRPr="00EB5D7F">
        <w:rPr>
          <w:rFonts w:ascii="Times New Roman" w:hAnsi="Times New Roman" w:cs="Times New Roman"/>
          <w:i/>
          <w:color w:val="262626"/>
        </w:rPr>
        <w:t xml:space="preserve"> </w:t>
      </w:r>
      <w:r w:rsidRPr="00EB5D7F">
        <w:rPr>
          <w:rFonts w:ascii="Times New Roman" w:hAnsi="Times New Roman" w:cs="Times New Roman"/>
          <w:i/>
        </w:rPr>
        <w:t>As part of the debate, I argued that UCL had three ethical reasons to divest from fossil fuels: first, that investment in fossil fuel companies is inconsistent with many of UCL’s strategies; second, that UCL’s own researchers have just produced a paper, which argues that certain percentages of fossil fuel reserves need to stay in the ground; and third, that since universities educate the young they have a special responsibility to their future</w:t>
      </w:r>
      <w:r w:rsidR="00DD645D">
        <w:rPr>
          <w:rFonts w:ascii="Times New Roman" w:hAnsi="Times New Roman" w:cs="Times New Roman"/>
          <w:i/>
        </w:rPr>
        <w:t>.</w:t>
      </w:r>
      <w:r w:rsidR="00A30353">
        <w:rPr>
          <w:rFonts w:ascii="Times New Roman" w:hAnsi="Times New Roman" w:cs="Times New Roman"/>
          <w:vertAlign w:val="superscript"/>
        </w:rPr>
        <w:t>12</w:t>
      </w:r>
      <w:r w:rsidR="00DD645D">
        <w:rPr>
          <w:rFonts w:ascii="Times New Roman" w:hAnsi="Times New Roman" w:cs="Times New Roman"/>
          <w:i/>
        </w:rPr>
        <w:t xml:space="preserve"> </w:t>
      </w:r>
      <w:r w:rsidR="00FD7D2F" w:rsidRPr="00FD7D2F">
        <w:rPr>
          <w:rStyle w:val="EndnoteReference"/>
          <w:rFonts w:ascii="Times New Roman" w:hAnsi="Times New Roman" w:cs="Times New Roman"/>
          <w:i/>
        </w:rPr>
        <w:t xml:space="preserve"> </w:t>
      </w:r>
      <w:r w:rsidRPr="00EB5D7F">
        <w:rPr>
          <w:rFonts w:ascii="Times New Roman" w:hAnsi="Times New Roman" w:cs="Times New Roman"/>
          <w:i/>
        </w:rPr>
        <w:t>I also pointed to new economic arguments for divestment, for example, that if international agreements on climate change are met then investors, by supporting fossil fuel companies, will risk their financial assets becoming worthless. Such investments are creating a ‘</w:t>
      </w:r>
      <w:hyperlink r:id="rId7" w:history="1">
        <w:r w:rsidRPr="00EB5D7F">
          <w:rPr>
            <w:rFonts w:ascii="Times New Roman" w:hAnsi="Times New Roman" w:cs="Times New Roman"/>
            <w:i/>
          </w:rPr>
          <w:t>carbon bubble</w:t>
        </w:r>
      </w:hyperlink>
      <w:r w:rsidRPr="00EB5D7F">
        <w:rPr>
          <w:rFonts w:ascii="Times New Roman" w:hAnsi="Times New Roman" w:cs="Times New Roman"/>
          <w:i/>
        </w:rPr>
        <w:t>’ worth trillions of dollars based on assets that could prove to be unusable, with coal now being viewed as a 'stranded asset'.</w:t>
      </w:r>
      <w:r w:rsidR="00A30353">
        <w:rPr>
          <w:rFonts w:ascii="Times New Roman" w:hAnsi="Times New Roman" w:cs="Times New Roman"/>
          <w:vertAlign w:val="superscript"/>
        </w:rPr>
        <w:t>13</w:t>
      </w:r>
      <w:r w:rsidRPr="00EB5D7F">
        <w:rPr>
          <w:rFonts w:ascii="Times New Roman" w:hAnsi="Times New Roman" w:cs="Times New Roman"/>
          <w:i/>
        </w:rPr>
        <w:t xml:space="preserve"> I noted that, as </w:t>
      </w:r>
      <w:r w:rsidRPr="00EB5D7F">
        <w:rPr>
          <w:rFonts w:ascii="Times New Roman" w:hAnsi="Times New Roman" w:cs="Times New Roman"/>
          <w:bCs/>
          <w:i/>
        </w:rPr>
        <w:t>Brett Scott</w:t>
      </w:r>
      <w:r w:rsidRPr="00EB5D7F">
        <w:rPr>
          <w:rFonts w:ascii="Times New Roman" w:hAnsi="Times New Roman" w:cs="Times New Roman"/>
          <w:i/>
        </w:rPr>
        <w:t xml:space="preserve"> has recently argued, the two approaches to divestment – ethical and economic – converge in three areas: firstly, in the campaign to broaden the notion of </w:t>
      </w:r>
      <w:hyperlink r:id="rId8" w:history="1">
        <w:r w:rsidRPr="00EB5D7F">
          <w:rPr>
            <w:rFonts w:ascii="Times New Roman" w:hAnsi="Times New Roman" w:cs="Times New Roman"/>
            <w:i/>
          </w:rPr>
          <w:t>fiduciary duty</w:t>
        </w:r>
      </w:hyperlink>
      <w:r w:rsidRPr="00EB5D7F">
        <w:rPr>
          <w:rFonts w:ascii="Times New Roman" w:hAnsi="Times New Roman" w:cs="Times New Roman"/>
          <w:i/>
        </w:rPr>
        <w:t>; secondly, in the quest to redefine the time horizon in which investments should be assessed; and thirdly, in the battle to incorporate non-monetary returns and losses into investment assessments.</w:t>
      </w:r>
      <w:r w:rsidR="00A30353">
        <w:rPr>
          <w:rFonts w:ascii="Times New Roman" w:hAnsi="Times New Roman" w:cs="Times New Roman"/>
          <w:vertAlign w:val="superscript"/>
        </w:rPr>
        <w:t>14</w:t>
      </w:r>
    </w:p>
    <w:p w14:paraId="53993E95" w14:textId="77777777" w:rsidR="00D43CAA" w:rsidRPr="00EB5D7F" w:rsidRDefault="00D43CAA" w:rsidP="00EB5D7F">
      <w:pPr>
        <w:rPr>
          <w:rFonts w:ascii="Times New Roman" w:hAnsi="Times New Roman" w:cs="Times New Roman"/>
          <w:b/>
        </w:rPr>
      </w:pPr>
    </w:p>
    <w:p w14:paraId="3902C580" w14:textId="77777777" w:rsidR="00D43CAA" w:rsidRPr="00101FAB" w:rsidRDefault="00D43CAA" w:rsidP="00EB5D7F">
      <w:pPr>
        <w:widowControl w:val="0"/>
        <w:autoSpaceDE w:val="0"/>
        <w:autoSpaceDN w:val="0"/>
        <w:adjustRightInd w:val="0"/>
        <w:rPr>
          <w:rFonts w:ascii="Times New Roman" w:hAnsi="Times New Roman" w:cs="Times New Roman"/>
          <w:b/>
        </w:rPr>
      </w:pPr>
      <w:r w:rsidRPr="00101FAB">
        <w:rPr>
          <w:rFonts w:ascii="Times New Roman" w:hAnsi="Times New Roman" w:cs="Times New Roman"/>
          <w:b/>
        </w:rPr>
        <w:t>The Question of Who One Is</w:t>
      </w:r>
    </w:p>
    <w:p w14:paraId="3A5FA481" w14:textId="1DE98C7E"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Foucault understands ethical work to have both an intellectual and a practical dimension. For Foucault, according to Paul </w:t>
      </w:r>
      <w:proofErr w:type="spellStart"/>
      <w:r w:rsidRPr="00EB5D7F">
        <w:rPr>
          <w:rFonts w:ascii="Times New Roman" w:hAnsi="Times New Roman" w:cs="Times New Roman"/>
        </w:rPr>
        <w:t>Rabinow</w:t>
      </w:r>
      <w:proofErr w:type="spellEnd"/>
      <w:r w:rsidR="00101FAB">
        <w:rPr>
          <w:rFonts w:ascii="Times New Roman" w:hAnsi="Times New Roman" w:cs="Times New Roman"/>
        </w:rPr>
        <w:t xml:space="preserve"> (1997: xix)</w:t>
      </w:r>
      <w:r w:rsidRPr="00EB5D7F">
        <w:rPr>
          <w:rFonts w:ascii="Times New Roman" w:hAnsi="Times New Roman" w:cs="Times New Roman"/>
        </w:rPr>
        <w:t xml:space="preserve">, ‘who one is […] emerges acutely out of the problems with which one struggles’. </w:t>
      </w:r>
      <w:proofErr w:type="spellStart"/>
      <w:r w:rsidRPr="00EB5D7F">
        <w:rPr>
          <w:rFonts w:ascii="Times New Roman" w:hAnsi="Times New Roman" w:cs="Times New Roman"/>
        </w:rPr>
        <w:t>Rabinow</w:t>
      </w:r>
      <w:proofErr w:type="spellEnd"/>
      <w:r w:rsidRPr="00EB5D7F">
        <w:rPr>
          <w:rFonts w:ascii="Times New Roman" w:hAnsi="Times New Roman" w:cs="Times New Roman"/>
        </w:rPr>
        <w:t xml:space="preserve"> discusses how Foucault saw this as an attitude ‘rooted in an ethics and not a morality, a practice rather than a vantage point, an active experience, rather than a passive waiting’.</w:t>
      </w:r>
    </w:p>
    <w:p w14:paraId="0236BD03" w14:textId="77777777" w:rsidR="00D43CAA" w:rsidRPr="00EB5D7F" w:rsidRDefault="00D43CAA" w:rsidP="00EB5D7F">
      <w:pPr>
        <w:rPr>
          <w:rFonts w:ascii="Times New Roman" w:hAnsi="Times New Roman" w:cs="Times New Roman"/>
        </w:rPr>
      </w:pPr>
    </w:p>
    <w:p w14:paraId="08FDCEE5" w14:textId="77777777" w:rsidR="00D43CAA" w:rsidRPr="00101FAB" w:rsidRDefault="00D43CAA" w:rsidP="00EB5D7F">
      <w:pPr>
        <w:rPr>
          <w:rFonts w:ascii="Times New Roman" w:hAnsi="Times New Roman" w:cs="Times New Roman"/>
          <w:b/>
          <w:i/>
        </w:rPr>
      </w:pPr>
      <w:r w:rsidRPr="00101FAB">
        <w:rPr>
          <w:rFonts w:ascii="Times New Roman" w:hAnsi="Times New Roman" w:cs="Times New Roman"/>
          <w:b/>
          <w:i/>
        </w:rPr>
        <w:t>January 2015</w:t>
      </w:r>
    </w:p>
    <w:p w14:paraId="0BF6E084" w14:textId="17B4517C" w:rsidR="00D43CAA" w:rsidRPr="00EB5D7F" w:rsidRDefault="00D43CAA" w:rsidP="00EB5D7F">
      <w:pPr>
        <w:rPr>
          <w:rFonts w:ascii="Times New Roman" w:hAnsi="Times New Roman" w:cs="Times New Roman"/>
          <w:i/>
        </w:rPr>
      </w:pPr>
      <w:r w:rsidRPr="00EB5D7F">
        <w:rPr>
          <w:rFonts w:ascii="Times New Roman" w:hAnsi="Times New Roman" w:cs="Times New Roman"/>
          <w:i/>
        </w:rPr>
        <w:t xml:space="preserve">Over the same time period that I was deliberating what it means for UCL to accept a financial gift from a fossil fuel company, UCL started to engage with the </w:t>
      </w:r>
      <w:r w:rsidRPr="00EB5D7F">
        <w:rPr>
          <w:rFonts w:ascii="Times New Roman" w:hAnsi="Times New Roman" w:cs="Times New Roman"/>
        </w:rPr>
        <w:t>Research Concordat for Integrity</w:t>
      </w:r>
      <w:r w:rsidRPr="00EB5D7F">
        <w:rPr>
          <w:rFonts w:ascii="Times New Roman" w:hAnsi="Times New Roman" w:cs="Times New Roman"/>
          <w:i/>
        </w:rPr>
        <w:t>, and review its own research ethics procedures.</w:t>
      </w:r>
      <w:r w:rsidR="00A30353">
        <w:rPr>
          <w:rFonts w:ascii="Times New Roman" w:hAnsi="Times New Roman" w:cs="Times New Roman"/>
          <w:vertAlign w:val="superscript"/>
        </w:rPr>
        <w:t>15</w:t>
      </w:r>
      <w:r w:rsidRPr="00EB5D7F">
        <w:rPr>
          <w:rFonts w:ascii="Times New Roman" w:hAnsi="Times New Roman" w:cs="Times New Roman"/>
          <w:i/>
        </w:rPr>
        <w:t xml:space="preserve"> In </w:t>
      </w:r>
      <w:r w:rsidR="00101FAB" w:rsidRPr="00EB5D7F">
        <w:rPr>
          <w:rFonts w:ascii="Times New Roman" w:hAnsi="Times New Roman" w:cs="Times New Roman"/>
          <w:i/>
        </w:rPr>
        <w:t>tandem</w:t>
      </w:r>
      <w:r w:rsidRPr="00EB5D7F">
        <w:rPr>
          <w:rFonts w:ascii="Times New Roman" w:hAnsi="Times New Roman" w:cs="Times New Roman"/>
          <w:i/>
        </w:rPr>
        <w:t xml:space="preserve"> with UCL’s work in this area, and with the Dean of the Bartlett’s approval, I decided that the research project on ethics I was leading needed to transform itself into a working group and to establish a new approach for engaging with ethical issues in the Bartlett through research, but also teaching and enterprise. Starting with the Bartlett Faculty’s four key principles of autonomy, integrity, sustainability and equity, I am keen to set in motion an approach where the implications these principles raise is followed through in the ethical stance we take in our work a</w:t>
      </w:r>
      <w:r w:rsidR="00BC2484" w:rsidRPr="00EB5D7F">
        <w:rPr>
          <w:rFonts w:ascii="Times New Roman" w:hAnsi="Times New Roman" w:cs="Times New Roman"/>
          <w:i/>
        </w:rPr>
        <w:t>s researchers, whether through partnering with corporations</w:t>
      </w:r>
      <w:r w:rsidRPr="00EB5D7F">
        <w:rPr>
          <w:rFonts w:ascii="Times New Roman" w:hAnsi="Times New Roman" w:cs="Times New Roman"/>
          <w:i/>
        </w:rPr>
        <w:t xml:space="preserve">, interviewing subjects or conducting </w:t>
      </w:r>
      <w:r w:rsidR="00BC2484" w:rsidRPr="00EB5D7F">
        <w:rPr>
          <w:rFonts w:ascii="Times New Roman" w:hAnsi="Times New Roman" w:cs="Times New Roman"/>
          <w:i/>
        </w:rPr>
        <w:t>participatory action research</w:t>
      </w:r>
      <w:r w:rsidRPr="00EB5D7F">
        <w:rPr>
          <w:rFonts w:ascii="Times New Roman" w:hAnsi="Times New Roman" w:cs="Times New Roman"/>
          <w:i/>
        </w:rPr>
        <w:t>. My aim is to set up a Bartlett Ethics Forum, and to place ethics as a key aspect of our pedagogy from the education of first year architects onwards, while also offering a training to staff and guidance to students on how to deli</w:t>
      </w:r>
      <w:r w:rsidR="00BC2484" w:rsidRPr="00EB5D7F">
        <w:rPr>
          <w:rFonts w:ascii="Times New Roman" w:hAnsi="Times New Roman" w:cs="Times New Roman"/>
          <w:i/>
        </w:rPr>
        <w:t>berate ethical dilemmas in their</w:t>
      </w:r>
      <w:r w:rsidRPr="00EB5D7F">
        <w:rPr>
          <w:rFonts w:ascii="Times New Roman" w:hAnsi="Times New Roman" w:cs="Times New Roman"/>
          <w:i/>
        </w:rPr>
        <w:t xml:space="preserve"> work as built environment professionals, with the hope of following up and developing the work done by the Edge </w:t>
      </w:r>
      <w:r w:rsidRPr="00A30353">
        <w:rPr>
          <w:rFonts w:ascii="Times New Roman" w:hAnsi="Times New Roman" w:cs="Times New Roman"/>
        </w:rPr>
        <w:t>Commission</w:t>
      </w:r>
      <w:r w:rsidR="00A30353">
        <w:rPr>
          <w:rFonts w:ascii="Times New Roman" w:hAnsi="Times New Roman" w:cs="Times New Roman"/>
        </w:rPr>
        <w:t>.</w:t>
      </w:r>
      <w:r w:rsidR="00A30353" w:rsidRPr="00A30353">
        <w:rPr>
          <w:rFonts w:ascii="Times New Roman" w:hAnsi="Times New Roman" w:cs="Times New Roman"/>
          <w:vertAlign w:val="superscript"/>
        </w:rPr>
        <w:t>16</w:t>
      </w:r>
      <w:r w:rsidRPr="00EB5D7F">
        <w:rPr>
          <w:rFonts w:ascii="Times New Roman" w:hAnsi="Times New Roman" w:cs="Times New Roman"/>
          <w:i/>
        </w:rPr>
        <w:t xml:space="preserve"> </w:t>
      </w:r>
    </w:p>
    <w:p w14:paraId="190FF0B4" w14:textId="77777777" w:rsidR="00D43CAA" w:rsidRPr="00EB5D7F" w:rsidRDefault="00D43CAA" w:rsidP="00EB5D7F">
      <w:pPr>
        <w:rPr>
          <w:rFonts w:ascii="Times New Roman" w:hAnsi="Times New Roman" w:cs="Times New Roman"/>
        </w:rPr>
      </w:pPr>
    </w:p>
    <w:p w14:paraId="1391DBEC" w14:textId="77777777" w:rsidR="00D43CAA" w:rsidRPr="00101FAB" w:rsidRDefault="00D43CAA" w:rsidP="00EB5D7F">
      <w:pPr>
        <w:rPr>
          <w:rFonts w:ascii="Times New Roman" w:hAnsi="Times New Roman" w:cs="Times New Roman"/>
          <w:b/>
        </w:rPr>
      </w:pPr>
      <w:r w:rsidRPr="00101FAB">
        <w:rPr>
          <w:rFonts w:ascii="Times New Roman" w:hAnsi="Times New Roman" w:cs="Times New Roman"/>
          <w:b/>
        </w:rPr>
        <w:t>Giving an Account of Oneself</w:t>
      </w:r>
    </w:p>
    <w:p w14:paraId="5DAEB7F6" w14:textId="725D13EA" w:rsidR="00D43CAA" w:rsidRPr="00EB5D7F" w:rsidRDefault="00101FAB" w:rsidP="00EB5D7F">
      <w:pPr>
        <w:rPr>
          <w:rFonts w:ascii="Times New Roman" w:hAnsi="Times New Roman" w:cs="Times New Roman"/>
        </w:rPr>
      </w:pPr>
      <w:r>
        <w:rPr>
          <w:rFonts w:ascii="Times New Roman" w:hAnsi="Times New Roman" w:cs="Times New Roman"/>
        </w:rPr>
        <w:t xml:space="preserve">In </w:t>
      </w:r>
      <w:r w:rsidRPr="00101FAB">
        <w:rPr>
          <w:rFonts w:ascii="Times New Roman" w:hAnsi="Times New Roman" w:cs="Times New Roman"/>
          <w:i/>
        </w:rPr>
        <w:t>Giving an Account of Oneself</w:t>
      </w:r>
      <w:r w:rsidR="00D43CAA" w:rsidRPr="00EB5D7F">
        <w:rPr>
          <w:rFonts w:ascii="Times New Roman" w:hAnsi="Times New Roman" w:cs="Times New Roman"/>
        </w:rPr>
        <w:t xml:space="preserve"> Butler </w:t>
      </w:r>
      <w:r>
        <w:rPr>
          <w:rFonts w:ascii="Times New Roman" w:hAnsi="Times New Roman" w:cs="Times New Roman"/>
        </w:rPr>
        <w:t xml:space="preserve">(2005: 8) </w:t>
      </w:r>
      <w:r w:rsidR="00206B7F">
        <w:rPr>
          <w:rFonts w:ascii="Times New Roman" w:hAnsi="Times New Roman" w:cs="Times New Roman"/>
        </w:rPr>
        <w:t>argues that ‘the “</w:t>
      </w:r>
      <w:r w:rsidR="00D43CAA" w:rsidRPr="00EB5D7F">
        <w:rPr>
          <w:rFonts w:ascii="Times New Roman" w:hAnsi="Times New Roman" w:cs="Times New Roman"/>
        </w:rPr>
        <w:t>I” has no story of its own that is not also the story of a relation – or set of relations – to a set of norms’. She goes on to note that: ‘If the “I” is not at one with moral norms’, this means that ‘the subject must deliberate upon these norms’, and that part of such a deliberation will ‘entail a critical understanding’ of the social genesis and meaning of those norms. Butler writes:</w:t>
      </w:r>
    </w:p>
    <w:p w14:paraId="12D4404C" w14:textId="77777777" w:rsidR="00D43CAA" w:rsidRPr="00EB5D7F" w:rsidRDefault="00D43CAA" w:rsidP="00EB5D7F">
      <w:pPr>
        <w:rPr>
          <w:rFonts w:ascii="Times New Roman" w:hAnsi="Times New Roman" w:cs="Times New Roman"/>
        </w:rPr>
      </w:pPr>
    </w:p>
    <w:p w14:paraId="73B3549C" w14:textId="49E993D0" w:rsidR="00D43CAA" w:rsidRPr="00EB5D7F" w:rsidRDefault="00D43CAA" w:rsidP="00EB5D7F">
      <w:pPr>
        <w:ind w:left="720"/>
        <w:rPr>
          <w:rFonts w:ascii="Times New Roman" w:hAnsi="Times New Roman" w:cs="Times New Roman"/>
        </w:rPr>
      </w:pPr>
      <w:r w:rsidRPr="00EB5D7F">
        <w:rPr>
          <w:rFonts w:ascii="Times New Roman" w:hAnsi="Times New Roman" w:cs="Times New Roman"/>
        </w:rPr>
        <w:t>In this sense ethical deliberation is bound up with the operation of critique. And critique finds that it cannot go forward without a consideration of how the deliberating subject comes into being and how a deliberating subject might actually live or appropriate a set of norms. Not only does ethics find itself embroiled in the task of social theory, but social theory, if it is to yield nonviolent results, must find a place for this ‘I’.</w:t>
      </w:r>
      <w:r w:rsidRPr="00EB5D7F">
        <w:rPr>
          <w:rStyle w:val="EndnoteReference"/>
          <w:rFonts w:ascii="Times New Roman" w:hAnsi="Times New Roman" w:cs="Times New Roman"/>
        </w:rPr>
        <w:t xml:space="preserve"> </w:t>
      </w:r>
      <w:r w:rsidR="00101FAB">
        <w:rPr>
          <w:rFonts w:ascii="Times New Roman" w:hAnsi="Times New Roman" w:cs="Times New Roman"/>
        </w:rPr>
        <w:t>(2005: 8)</w:t>
      </w:r>
      <w:r w:rsidRPr="00EB5D7F">
        <w:rPr>
          <w:rFonts w:ascii="Times New Roman" w:hAnsi="Times New Roman" w:cs="Times New Roman"/>
        </w:rPr>
        <w:t xml:space="preserve"> </w:t>
      </w:r>
    </w:p>
    <w:p w14:paraId="41C1DCEF" w14:textId="77777777" w:rsidR="00D43CAA" w:rsidRPr="00EB5D7F" w:rsidRDefault="00D43CAA" w:rsidP="00EB5D7F">
      <w:pPr>
        <w:rPr>
          <w:rFonts w:ascii="Times New Roman" w:hAnsi="Times New Roman" w:cs="Times New Roman"/>
          <w:b/>
        </w:rPr>
      </w:pPr>
    </w:p>
    <w:p w14:paraId="454584D5" w14:textId="77777777" w:rsidR="00D43CAA" w:rsidRPr="00101FAB" w:rsidRDefault="00D43CAA" w:rsidP="00EB5D7F">
      <w:pPr>
        <w:rPr>
          <w:rFonts w:ascii="Times New Roman" w:hAnsi="Times New Roman" w:cs="Times New Roman"/>
          <w:b/>
          <w:i/>
        </w:rPr>
      </w:pPr>
      <w:r w:rsidRPr="00101FAB">
        <w:rPr>
          <w:rFonts w:ascii="Times New Roman" w:hAnsi="Times New Roman" w:cs="Times New Roman"/>
          <w:b/>
          <w:i/>
        </w:rPr>
        <w:t>October 2015</w:t>
      </w:r>
    </w:p>
    <w:p w14:paraId="1705A836" w14:textId="7BA6B1C6" w:rsidR="00D43CAA" w:rsidRPr="00EB5D7F" w:rsidRDefault="00D43CAA" w:rsidP="00EB5D7F">
      <w:pPr>
        <w:rPr>
          <w:rFonts w:ascii="Times New Roman" w:hAnsi="Times New Roman" w:cs="Times New Roman"/>
          <w:i/>
        </w:rPr>
      </w:pPr>
      <w:r w:rsidRPr="00EB5D7F">
        <w:rPr>
          <w:rFonts w:ascii="Times New Roman" w:hAnsi="Times New Roman" w:cs="Times New Roman"/>
          <w:i/>
        </w:rPr>
        <w:t xml:space="preserve">In </w:t>
      </w:r>
      <w:proofErr w:type="spellStart"/>
      <w:r w:rsidRPr="00EB5D7F">
        <w:rPr>
          <w:rFonts w:ascii="Times New Roman" w:hAnsi="Times New Roman" w:cs="Times New Roman"/>
          <w:bCs/>
        </w:rPr>
        <w:t>Practising</w:t>
      </w:r>
      <w:proofErr w:type="spellEnd"/>
      <w:r w:rsidRPr="00EB5D7F">
        <w:rPr>
          <w:rFonts w:ascii="Times New Roman" w:hAnsi="Times New Roman" w:cs="Times New Roman"/>
          <w:bCs/>
        </w:rPr>
        <w:t xml:space="preserve"> Ethics: Positionality, Spatiality and Subjectivity in Dialogue</w:t>
      </w:r>
      <w:r w:rsidRPr="00EB5D7F">
        <w:rPr>
          <w:rFonts w:ascii="Times New Roman" w:hAnsi="Times New Roman" w:cs="Times New Roman"/>
          <w:bCs/>
          <w:i/>
        </w:rPr>
        <w:t xml:space="preserve"> </w:t>
      </w:r>
      <w:r w:rsidRPr="00EB5D7F">
        <w:rPr>
          <w:rFonts w:ascii="Times New Roman" w:hAnsi="Times New Roman" w:cs="Times New Roman"/>
          <w:i/>
        </w:rPr>
        <w:t xml:space="preserve">a conference I organized for PhD students doing practice-led research, </w:t>
      </w:r>
      <w:r w:rsidRPr="00EB5D7F">
        <w:rPr>
          <w:rFonts w:ascii="Times New Roman" w:hAnsi="Times New Roman" w:cs="Times New Roman"/>
          <w:bCs/>
          <w:i/>
        </w:rPr>
        <w:t xml:space="preserve">we explored some of the more general ethical principles drawn from medicine that universities </w:t>
      </w:r>
      <w:r w:rsidR="00BC2484" w:rsidRPr="00EB5D7F">
        <w:rPr>
          <w:rFonts w:ascii="Times New Roman" w:hAnsi="Times New Roman" w:cs="Times New Roman"/>
          <w:bCs/>
          <w:i/>
        </w:rPr>
        <w:t>use</w:t>
      </w:r>
      <w:r w:rsidRPr="00EB5D7F">
        <w:rPr>
          <w:rFonts w:ascii="Times New Roman" w:hAnsi="Times New Roman" w:cs="Times New Roman"/>
          <w:bCs/>
          <w:i/>
        </w:rPr>
        <w:t xml:space="preserve"> as guiding principles for working with human subjects, such as ‘</w:t>
      </w:r>
      <w:r w:rsidRPr="00EB5D7F">
        <w:rPr>
          <w:rFonts w:ascii="Times New Roman" w:hAnsi="Times New Roman" w:cs="Times New Roman"/>
          <w:i/>
        </w:rPr>
        <w:t xml:space="preserve">informed consent’, ‘confidentiality’, and ‘benefit not harm’. Drawing on their own experiences as students, supervisors, practitioners and researchers, speakers from geography, psychoanalysis, ethnography/anthropology, political science, architectural design and the visual/performing arts offered a more nuanced understanding of the possible spatial, cultural and political settings involved in conversing and engaging with others and drew out questions around the positions we take </w:t>
      </w:r>
      <w:r w:rsidR="00BC2484" w:rsidRPr="00EB5D7F">
        <w:rPr>
          <w:rFonts w:ascii="Times New Roman" w:hAnsi="Times New Roman" w:cs="Times New Roman"/>
          <w:i/>
        </w:rPr>
        <w:t>up when speaking and listening. They examined</w:t>
      </w:r>
      <w:r w:rsidRPr="00EB5D7F">
        <w:rPr>
          <w:rFonts w:ascii="Times New Roman" w:hAnsi="Times New Roman" w:cs="Times New Roman"/>
          <w:i/>
        </w:rPr>
        <w:t xml:space="preserve"> how these actions of communication are informed by the psychic structures of subject-object relations, and the dynamics of power and knowledge around </w:t>
      </w:r>
      <w:r w:rsidR="00BC2484" w:rsidRPr="00EB5D7F">
        <w:rPr>
          <w:rFonts w:ascii="Times New Roman" w:hAnsi="Times New Roman" w:cs="Times New Roman"/>
          <w:i/>
        </w:rPr>
        <w:t>speech and sight,</w:t>
      </w:r>
      <w:r w:rsidRPr="00EB5D7F">
        <w:rPr>
          <w:rFonts w:ascii="Times New Roman" w:hAnsi="Times New Roman" w:cs="Times New Roman"/>
          <w:i/>
        </w:rPr>
        <w:t xml:space="preserve"> that vary according to practice and discipline</w:t>
      </w:r>
      <w:r w:rsidRPr="00EB5D7F">
        <w:rPr>
          <w:rFonts w:ascii="Times New Roman" w:hAnsi="Times New Roman" w:cs="Times New Roman"/>
          <w:bCs/>
          <w:i/>
        </w:rPr>
        <w:t>.</w:t>
      </w:r>
      <w:r w:rsidR="00A30353">
        <w:rPr>
          <w:rFonts w:ascii="Times New Roman" w:hAnsi="Times New Roman" w:cs="Times New Roman"/>
          <w:vertAlign w:val="superscript"/>
        </w:rPr>
        <w:t>17</w:t>
      </w:r>
      <w:r w:rsidRPr="00EB5D7F">
        <w:rPr>
          <w:rFonts w:ascii="Times New Roman" w:hAnsi="Times New Roman" w:cs="Times New Roman"/>
          <w:bCs/>
          <w:i/>
        </w:rPr>
        <w:t xml:space="preserve"> </w:t>
      </w:r>
    </w:p>
    <w:p w14:paraId="4F12E85F" w14:textId="77777777" w:rsidR="00D43CAA" w:rsidRPr="00EB5D7F" w:rsidRDefault="00D43CAA" w:rsidP="00EB5D7F">
      <w:pPr>
        <w:rPr>
          <w:rFonts w:ascii="Times New Roman" w:hAnsi="Times New Roman" w:cs="Times New Roman"/>
          <w:b/>
          <w:bCs/>
        </w:rPr>
      </w:pPr>
    </w:p>
    <w:p w14:paraId="23696CAA" w14:textId="77777777" w:rsidR="00D43CAA" w:rsidRPr="00101FAB" w:rsidRDefault="00D43CAA" w:rsidP="00EB5D7F">
      <w:pPr>
        <w:rPr>
          <w:rFonts w:ascii="Times New Roman" w:hAnsi="Times New Roman" w:cs="Times New Roman"/>
          <w:b/>
          <w:i/>
        </w:rPr>
      </w:pPr>
      <w:proofErr w:type="spellStart"/>
      <w:r w:rsidRPr="00101FAB">
        <w:rPr>
          <w:rFonts w:ascii="Times New Roman" w:hAnsi="Times New Roman" w:cs="Times New Roman"/>
          <w:b/>
          <w:i/>
        </w:rPr>
        <w:t>Parrhesia</w:t>
      </w:r>
      <w:proofErr w:type="spellEnd"/>
      <w:r w:rsidRPr="00101FAB">
        <w:rPr>
          <w:rFonts w:ascii="Times New Roman" w:hAnsi="Times New Roman" w:cs="Times New Roman"/>
          <w:b/>
          <w:i/>
        </w:rPr>
        <w:t xml:space="preserve"> </w:t>
      </w:r>
    </w:p>
    <w:p w14:paraId="1E7A7BAB" w14:textId="68A3247F" w:rsidR="00D43CAA" w:rsidRPr="00EB5D7F" w:rsidRDefault="00D43CAA" w:rsidP="00EB5D7F">
      <w:pPr>
        <w:rPr>
          <w:rFonts w:ascii="Times New Roman" w:hAnsi="Times New Roman" w:cs="Times New Roman"/>
        </w:rPr>
      </w:pPr>
      <w:r w:rsidRPr="00EB5D7F">
        <w:rPr>
          <w:rFonts w:ascii="Times New Roman" w:hAnsi="Times New Roman" w:cs="Times New Roman"/>
        </w:rPr>
        <w:t xml:space="preserve">In the autumn of 1983, Foucault gave six lectures at the University of California, Berkeley exploring the practice of </w:t>
      </w:r>
      <w:proofErr w:type="spellStart"/>
      <w:r w:rsidR="00BC2484" w:rsidRPr="00EB5D7F">
        <w:rPr>
          <w:rFonts w:ascii="Times New Roman" w:hAnsi="Times New Roman" w:cs="Times New Roman"/>
          <w:i/>
        </w:rPr>
        <w:t>parrhesia</w:t>
      </w:r>
      <w:proofErr w:type="spellEnd"/>
      <w:r w:rsidRPr="00EB5D7F">
        <w:rPr>
          <w:rFonts w:ascii="Times New Roman" w:hAnsi="Times New Roman" w:cs="Times New Roman"/>
        </w:rPr>
        <w:t xml:space="preserve"> in </w:t>
      </w:r>
      <w:r w:rsidR="00BC2484" w:rsidRPr="00EB5D7F">
        <w:rPr>
          <w:rFonts w:ascii="Times New Roman" w:hAnsi="Times New Roman" w:cs="Times New Roman"/>
        </w:rPr>
        <w:t xml:space="preserve">the </w:t>
      </w:r>
      <w:r w:rsidRPr="00EB5D7F">
        <w:rPr>
          <w:rFonts w:ascii="Times New Roman" w:hAnsi="Times New Roman" w:cs="Times New Roman"/>
        </w:rPr>
        <w:t>Greek culture of the fou</w:t>
      </w:r>
      <w:r w:rsidR="00BC2484" w:rsidRPr="00EB5D7F">
        <w:rPr>
          <w:rFonts w:ascii="Times New Roman" w:hAnsi="Times New Roman" w:cs="Times New Roman"/>
        </w:rPr>
        <w:t>rth and fifth centuries</w:t>
      </w:r>
      <w:r w:rsidRPr="00EB5D7F">
        <w:rPr>
          <w:rFonts w:ascii="Times New Roman" w:hAnsi="Times New Roman" w:cs="Times New Roman"/>
        </w:rPr>
        <w:t xml:space="preserve"> BC</w:t>
      </w:r>
      <w:r w:rsidR="00BC2484" w:rsidRPr="00EB5D7F">
        <w:rPr>
          <w:rFonts w:ascii="Times New Roman" w:hAnsi="Times New Roman" w:cs="Times New Roman"/>
        </w:rPr>
        <w:t>. He examined</w:t>
      </w:r>
      <w:r w:rsidRPr="00EB5D7F">
        <w:rPr>
          <w:rFonts w:ascii="Times New Roman" w:hAnsi="Times New Roman" w:cs="Times New Roman"/>
        </w:rPr>
        <w:t xml:space="preserve"> the evolution of the term with respect to rhetoric, politics, and philosophy, and </w:t>
      </w:r>
      <w:r w:rsidR="008165CA" w:rsidRPr="00EB5D7F">
        <w:rPr>
          <w:rFonts w:ascii="Times New Roman" w:hAnsi="Times New Roman" w:cs="Times New Roman"/>
        </w:rPr>
        <w:t>investigating</w:t>
      </w:r>
      <w:r w:rsidR="00BC2484" w:rsidRPr="00EB5D7F">
        <w:rPr>
          <w:rFonts w:ascii="Times New Roman" w:hAnsi="Times New Roman" w:cs="Times New Roman"/>
        </w:rPr>
        <w:t xml:space="preserve"> the </w:t>
      </w:r>
      <w:r w:rsidRPr="00EB5D7F">
        <w:rPr>
          <w:rFonts w:ascii="Times New Roman" w:hAnsi="Times New Roman" w:cs="Times New Roman"/>
        </w:rPr>
        <w:t xml:space="preserve">link </w:t>
      </w:r>
      <w:r w:rsidR="00BC2484" w:rsidRPr="00EB5D7F">
        <w:rPr>
          <w:rFonts w:ascii="Times New Roman" w:hAnsi="Times New Roman" w:cs="Times New Roman"/>
        </w:rPr>
        <w:t xml:space="preserve">between </w:t>
      </w:r>
      <w:proofErr w:type="spellStart"/>
      <w:r w:rsidR="00BC2484" w:rsidRPr="00EB5D7F">
        <w:rPr>
          <w:rFonts w:ascii="Times New Roman" w:hAnsi="Times New Roman" w:cs="Times New Roman"/>
          <w:i/>
        </w:rPr>
        <w:t>parrhesia</w:t>
      </w:r>
      <w:proofErr w:type="spellEnd"/>
      <w:r w:rsidR="00BC2484" w:rsidRPr="00EB5D7F">
        <w:rPr>
          <w:rFonts w:ascii="Times New Roman" w:hAnsi="Times New Roman" w:cs="Times New Roman"/>
        </w:rPr>
        <w:t xml:space="preserve"> and</w:t>
      </w:r>
      <w:r w:rsidRPr="00EB5D7F">
        <w:rPr>
          <w:rFonts w:ascii="Times New Roman" w:hAnsi="Times New Roman" w:cs="Times New Roman"/>
        </w:rPr>
        <w:t xml:space="preserve"> concepts of frankness, truth, danger, criticism, and duty. </w:t>
      </w:r>
      <w:r w:rsidR="00BC2484" w:rsidRPr="00EB5D7F">
        <w:rPr>
          <w:rFonts w:ascii="Times New Roman" w:hAnsi="Times New Roman" w:cs="Times New Roman"/>
        </w:rPr>
        <w:t>Foucault</w:t>
      </w:r>
      <w:r w:rsidRPr="00EB5D7F">
        <w:rPr>
          <w:rFonts w:ascii="Times New Roman" w:hAnsi="Times New Roman" w:cs="Times New Roman"/>
        </w:rPr>
        <w:t xml:space="preserve"> </w:t>
      </w:r>
      <w:proofErr w:type="spellStart"/>
      <w:r w:rsidRPr="00EB5D7F">
        <w:rPr>
          <w:rFonts w:ascii="Times New Roman" w:hAnsi="Times New Roman" w:cs="Times New Roman"/>
        </w:rPr>
        <w:t>summarises</w:t>
      </w:r>
      <w:proofErr w:type="spellEnd"/>
      <w:r w:rsidRPr="00EB5D7F">
        <w:rPr>
          <w:rFonts w:ascii="Times New Roman" w:hAnsi="Times New Roman" w:cs="Times New Roman"/>
        </w:rPr>
        <w:t xml:space="preserve"> his thinking </w:t>
      </w:r>
      <w:r w:rsidR="00BC2484" w:rsidRPr="00EB5D7F">
        <w:rPr>
          <w:rFonts w:ascii="Times New Roman" w:hAnsi="Times New Roman" w:cs="Times New Roman"/>
        </w:rPr>
        <w:t>from the first few lectures</w:t>
      </w:r>
      <w:r w:rsidRPr="00EB5D7F">
        <w:rPr>
          <w:rFonts w:ascii="Times New Roman" w:hAnsi="Times New Roman" w:cs="Times New Roman"/>
        </w:rPr>
        <w:t xml:space="preserve"> as follows: </w:t>
      </w:r>
    </w:p>
    <w:p w14:paraId="5BE714A7" w14:textId="77777777" w:rsidR="00D43CAA" w:rsidRPr="00EB5D7F" w:rsidRDefault="00D43CAA" w:rsidP="00EB5D7F">
      <w:pPr>
        <w:rPr>
          <w:rFonts w:ascii="Times New Roman" w:hAnsi="Times New Roman" w:cs="Times New Roman"/>
        </w:rPr>
      </w:pPr>
    </w:p>
    <w:p w14:paraId="4B103A16" w14:textId="0B8EF2D3" w:rsidR="00D43CAA" w:rsidRPr="00EB5D7F" w:rsidRDefault="00D43CAA" w:rsidP="00101FAB">
      <w:pPr>
        <w:ind w:left="720" w:right="720"/>
        <w:rPr>
          <w:rFonts w:ascii="Times New Roman" w:hAnsi="Times New Roman" w:cs="Times New Roman"/>
        </w:rPr>
      </w:pPr>
      <w:proofErr w:type="spellStart"/>
      <w:r w:rsidRPr="00EB5D7F">
        <w:rPr>
          <w:rFonts w:ascii="Times New Roman" w:hAnsi="Times New Roman" w:cs="Times New Roman"/>
        </w:rPr>
        <w:t>parrhesia</w:t>
      </w:r>
      <w:proofErr w:type="spellEnd"/>
      <w:r w:rsidRPr="00EB5D7F">
        <w:rPr>
          <w:rFonts w:ascii="Times New Roman" w:hAnsi="Times New Roman" w:cs="Times New Roman"/>
        </w:rPr>
        <w:t xml:space="preserve"> is a kind of verbal activity where the speaker has a specific relation to truth through frankness, a certain relationship to his own life through danger, a certain type of relation to himself or other people through criticism (self-criticism or criticism of other people), and a specific relation to moral law through freedom and duty. More precisely, </w:t>
      </w:r>
      <w:proofErr w:type="spellStart"/>
      <w:r w:rsidRPr="00EB5D7F">
        <w:rPr>
          <w:rFonts w:ascii="Times New Roman" w:hAnsi="Times New Roman" w:cs="Times New Roman"/>
        </w:rPr>
        <w:t>parrhesia</w:t>
      </w:r>
      <w:proofErr w:type="spellEnd"/>
      <w:r w:rsidRPr="00EB5D7F">
        <w:rPr>
          <w:rFonts w:ascii="Times New Roman" w:hAnsi="Times New Roman" w:cs="Times New Roman"/>
        </w:rPr>
        <w:t xml:space="preserve"> is a verbal activity in which a speaker expresses his personal relationship to truth, and risks his life because he recognizes truth-telling as a duty to improve or help other people (as well as himself).</w:t>
      </w:r>
      <w:r w:rsidR="00FE4B4C">
        <w:rPr>
          <w:rFonts w:ascii="Times New Roman" w:hAnsi="Times New Roman" w:cs="Times New Roman"/>
        </w:rPr>
        <w:t xml:space="preserve"> (1999: </w:t>
      </w:r>
      <w:r w:rsidR="00FE4B4C" w:rsidRPr="003B248C">
        <w:rPr>
          <w:rFonts w:ascii="Times New Roman" w:hAnsi="Times New Roman" w:cs="Times New Roman"/>
        </w:rPr>
        <w:t>np</w:t>
      </w:r>
      <w:r w:rsidR="00FD7D2F" w:rsidRPr="003B248C">
        <w:rPr>
          <w:rFonts w:ascii="Times New Roman" w:hAnsi="Times New Roman" w:cs="Times New Roman"/>
        </w:rPr>
        <w:t>)</w:t>
      </w:r>
      <w:r w:rsidR="00FD7D2F">
        <w:rPr>
          <w:rFonts w:ascii="Times New Roman" w:hAnsi="Times New Roman" w:cs="Times New Roman"/>
        </w:rPr>
        <w:t xml:space="preserve"> </w:t>
      </w:r>
    </w:p>
    <w:p w14:paraId="48913BA7" w14:textId="77777777" w:rsidR="00D43CAA" w:rsidRPr="00EB5D7F" w:rsidRDefault="00D43CAA" w:rsidP="00EB5D7F">
      <w:pPr>
        <w:rPr>
          <w:rFonts w:ascii="Times New Roman" w:hAnsi="Times New Roman" w:cs="Times New Roman"/>
          <w:i/>
        </w:rPr>
      </w:pPr>
    </w:p>
    <w:p w14:paraId="06AA5175" w14:textId="77777777" w:rsidR="00D43CAA" w:rsidRPr="00FD7D2F" w:rsidRDefault="00D43CAA" w:rsidP="00EB5D7F">
      <w:pPr>
        <w:rPr>
          <w:rFonts w:ascii="Times New Roman" w:hAnsi="Times New Roman" w:cs="Times New Roman"/>
          <w:b/>
          <w:i/>
        </w:rPr>
      </w:pPr>
      <w:r w:rsidRPr="00FD7D2F">
        <w:rPr>
          <w:rFonts w:ascii="Times New Roman" w:hAnsi="Times New Roman" w:cs="Times New Roman"/>
          <w:b/>
          <w:i/>
        </w:rPr>
        <w:t>October 2015</w:t>
      </w:r>
    </w:p>
    <w:p w14:paraId="4F03BC89" w14:textId="44FEEDD1" w:rsidR="00D43CAA" w:rsidRPr="00EB5D7F" w:rsidRDefault="00D43CAA" w:rsidP="00EB5D7F">
      <w:pPr>
        <w:rPr>
          <w:rFonts w:ascii="Times New Roman" w:hAnsi="Times New Roman" w:cs="Times New Roman"/>
          <w:i/>
        </w:rPr>
      </w:pPr>
      <w:r w:rsidRPr="00EB5D7F">
        <w:rPr>
          <w:rFonts w:ascii="Times New Roman" w:hAnsi="Times New Roman" w:cs="Times New Roman"/>
          <w:i/>
        </w:rPr>
        <w:t xml:space="preserve">UCL is still accepting funds from BHP Billiton, but last week we hosted the first meeting of a new informal research network of UCL academic researchers and practitioners </w:t>
      </w:r>
      <w:r w:rsidR="00BC2484" w:rsidRPr="00EB5D7F">
        <w:rPr>
          <w:rFonts w:ascii="Times New Roman" w:hAnsi="Times New Roman" w:cs="Times New Roman"/>
          <w:i/>
        </w:rPr>
        <w:t xml:space="preserve">– with public engagement partner, the London Mining Network – </w:t>
      </w:r>
      <w:r w:rsidRPr="00EB5D7F">
        <w:rPr>
          <w:rFonts w:ascii="Times New Roman" w:hAnsi="Times New Roman" w:cs="Times New Roman"/>
          <w:i/>
        </w:rPr>
        <w:t xml:space="preserve">exploring the ecological, economic, political, psychological, social and spatial impacts of mining on individuals and communities, not only the physical and material sites of the mines themselves, but also the constellation of sites of production associated with them – real, represented and imagined. Our speakers, invited to the UK by the London Mining Network and the Colombian Solidarity Campaign, came to London to attend the BHP Billiton AGM, and to </w:t>
      </w:r>
      <w:r w:rsidR="00BC2484" w:rsidRPr="00EB5D7F">
        <w:rPr>
          <w:rFonts w:ascii="Times New Roman" w:hAnsi="Times New Roman" w:cs="Times New Roman"/>
          <w:i/>
        </w:rPr>
        <w:t>talk</w:t>
      </w:r>
      <w:r w:rsidRPr="00EB5D7F">
        <w:rPr>
          <w:rFonts w:ascii="Times New Roman" w:hAnsi="Times New Roman" w:cs="Times New Roman"/>
          <w:i/>
        </w:rPr>
        <w:t xml:space="preserve"> at various events about their first hand experiences of human rights issues connected with the construction and expansion of the </w:t>
      </w:r>
      <w:proofErr w:type="spellStart"/>
      <w:r w:rsidRPr="00EB5D7F">
        <w:rPr>
          <w:rFonts w:ascii="Times New Roman" w:hAnsi="Times New Roman" w:cs="Times New Roman"/>
          <w:i/>
        </w:rPr>
        <w:t>Cerrejon</w:t>
      </w:r>
      <w:proofErr w:type="spellEnd"/>
      <w:r w:rsidRPr="00EB5D7F">
        <w:rPr>
          <w:rFonts w:ascii="Times New Roman" w:hAnsi="Times New Roman" w:cs="Times New Roman"/>
          <w:i/>
        </w:rPr>
        <w:t xml:space="preserve"> opencast coal mine in Colombia</w:t>
      </w:r>
      <w:r w:rsidRPr="00EB5D7F">
        <w:rPr>
          <w:rFonts w:ascii="Times New Roman" w:hAnsi="Times New Roman" w:cs="Times New Roman"/>
          <w:i/>
          <w:color w:val="262626"/>
        </w:rPr>
        <w:t>, joint-owned by Anglo American, BHP Billiton and Glencore.</w:t>
      </w:r>
      <w:r w:rsidR="00A30353">
        <w:rPr>
          <w:rFonts w:ascii="Times New Roman" w:hAnsi="Times New Roman" w:cs="Times New Roman"/>
          <w:color w:val="262626"/>
          <w:vertAlign w:val="superscript"/>
        </w:rPr>
        <w:t>18</w:t>
      </w:r>
      <w:r w:rsidRPr="00EB5D7F">
        <w:rPr>
          <w:rFonts w:ascii="Times New Roman" w:hAnsi="Times New Roman" w:cs="Times New Roman"/>
          <w:i/>
        </w:rPr>
        <w:t xml:space="preserve"> </w:t>
      </w:r>
      <w:r w:rsidRPr="00EB5D7F">
        <w:rPr>
          <w:rFonts w:ascii="Times New Roman" w:hAnsi="Times New Roman" w:cs="Times New Roman"/>
          <w:i/>
          <w:color w:val="262626"/>
        </w:rPr>
        <w:t xml:space="preserve">We bore witness to the evidence of </w:t>
      </w:r>
      <w:r w:rsidRPr="00EB5D7F">
        <w:rPr>
          <w:rFonts w:ascii="Times New Roman" w:hAnsi="Times New Roman" w:cs="Times New Roman"/>
          <w:bCs/>
          <w:i/>
          <w:color w:val="262626"/>
        </w:rPr>
        <w:t xml:space="preserve">Samuel </w:t>
      </w:r>
      <w:proofErr w:type="spellStart"/>
      <w:r w:rsidRPr="00EB5D7F">
        <w:rPr>
          <w:rFonts w:ascii="Times New Roman" w:hAnsi="Times New Roman" w:cs="Times New Roman"/>
          <w:bCs/>
          <w:i/>
          <w:color w:val="262626"/>
        </w:rPr>
        <w:t>Arregoces</w:t>
      </w:r>
      <w:proofErr w:type="spellEnd"/>
      <w:r w:rsidRPr="00EB5D7F">
        <w:rPr>
          <w:rFonts w:ascii="Times New Roman" w:hAnsi="Times New Roman" w:cs="Times New Roman"/>
          <w:bCs/>
          <w:i/>
          <w:color w:val="262626"/>
        </w:rPr>
        <w:t xml:space="preserve">, </w:t>
      </w:r>
      <w:r w:rsidRPr="00EB5D7F">
        <w:rPr>
          <w:rFonts w:ascii="Times New Roman" w:eastAsiaTheme="minorHAnsi" w:hAnsi="Times New Roman" w:cs="Times New Roman"/>
          <w:i/>
          <w:color w:val="262626"/>
          <w:lang w:eastAsia="en-US"/>
        </w:rPr>
        <w:t xml:space="preserve">who is on the committee of FECONADEMIGUA, the Federation of Communities of African Descent Affected by Mining in La Guajira. Samuel is </w:t>
      </w:r>
      <w:r w:rsidRPr="00EB5D7F">
        <w:rPr>
          <w:rFonts w:ascii="Times New Roman" w:hAnsi="Times New Roman" w:cs="Times New Roman"/>
          <w:i/>
          <w:color w:val="262626"/>
        </w:rPr>
        <w:t>from the village of Tabaco,</w:t>
      </w:r>
      <w:r w:rsidRPr="00EB5D7F">
        <w:rPr>
          <w:rFonts w:ascii="Times New Roman" w:eastAsiaTheme="minorHAnsi" w:hAnsi="Times New Roman" w:cs="Times New Roman"/>
          <w:i/>
          <w:color w:val="262626"/>
          <w:lang w:eastAsia="en-US"/>
        </w:rPr>
        <w:t xml:space="preserve"> where </w:t>
      </w:r>
      <w:r w:rsidRPr="00EB5D7F">
        <w:rPr>
          <w:rFonts w:ascii="Times New Roman" w:hAnsi="Times New Roman" w:cs="Times New Roman"/>
          <w:i/>
          <w:color w:val="262626"/>
        </w:rPr>
        <w:t xml:space="preserve">a community of small-scale farmers of African descent, was brutally evicted in 2001 to make way for expansion of the </w:t>
      </w:r>
      <w:proofErr w:type="spellStart"/>
      <w:r w:rsidRPr="00EB5D7F">
        <w:rPr>
          <w:rFonts w:ascii="Times New Roman" w:hAnsi="Times New Roman" w:cs="Times New Roman"/>
          <w:i/>
          <w:color w:val="262626"/>
        </w:rPr>
        <w:t>Cerrejon</w:t>
      </w:r>
      <w:proofErr w:type="spellEnd"/>
      <w:r w:rsidRPr="00EB5D7F">
        <w:rPr>
          <w:rFonts w:ascii="Times New Roman" w:hAnsi="Times New Roman" w:cs="Times New Roman"/>
          <w:i/>
          <w:color w:val="262626"/>
        </w:rPr>
        <w:t xml:space="preserve"> opencast coal mine in the province of La Guajira in the far north of Colombia. The</w:t>
      </w:r>
      <w:r w:rsidRPr="00EB5D7F">
        <w:rPr>
          <w:rFonts w:ascii="Times New Roman" w:hAnsi="Times New Roman" w:cs="Times New Roman"/>
          <w:i/>
        </w:rPr>
        <w:t xml:space="preserve"> construction of the mine has led to the forced removal and dispersal of a number of rural communities, the violation of indigenous cultural values and sacred sites, including those of the Wayuu, and the loss of livelihood among small-scale farmers. We also heard from </w:t>
      </w:r>
      <w:r w:rsidRPr="00EB5D7F">
        <w:rPr>
          <w:rFonts w:ascii="Times New Roman" w:hAnsi="Times New Roman" w:cs="Times New Roman"/>
          <w:bCs/>
          <w:i/>
          <w:color w:val="262626"/>
        </w:rPr>
        <w:t xml:space="preserve">Danilo </w:t>
      </w:r>
      <w:proofErr w:type="spellStart"/>
      <w:r w:rsidRPr="00EB5D7F">
        <w:rPr>
          <w:rFonts w:ascii="Times New Roman" w:hAnsi="Times New Roman" w:cs="Times New Roman"/>
          <w:bCs/>
          <w:i/>
          <w:color w:val="262626"/>
        </w:rPr>
        <w:t>Urrea</w:t>
      </w:r>
      <w:proofErr w:type="spellEnd"/>
      <w:r w:rsidRPr="00EB5D7F">
        <w:rPr>
          <w:rFonts w:ascii="Times New Roman" w:hAnsi="Times New Roman" w:cs="Times New Roman"/>
          <w:bCs/>
          <w:i/>
          <w:color w:val="262626"/>
        </w:rPr>
        <w:t xml:space="preserve">, of </w:t>
      </w:r>
      <w:r w:rsidRPr="00EB5D7F">
        <w:rPr>
          <w:rFonts w:ascii="Times New Roman" w:eastAsiaTheme="minorHAnsi" w:hAnsi="Times New Roman" w:cs="Times New Roman"/>
          <w:bCs/>
          <w:i/>
          <w:lang w:eastAsia="en-US"/>
        </w:rPr>
        <w:t xml:space="preserve">Friends of the Earth Colombia, and </w:t>
      </w:r>
      <w:r w:rsidRPr="00EB5D7F">
        <w:rPr>
          <w:rFonts w:ascii="Times New Roman" w:hAnsi="Times New Roman" w:cs="Times New Roman"/>
          <w:bCs/>
          <w:i/>
          <w:color w:val="262626"/>
        </w:rPr>
        <w:t>Co-</w:t>
      </w:r>
      <w:proofErr w:type="spellStart"/>
      <w:r w:rsidRPr="00EB5D7F">
        <w:rPr>
          <w:rFonts w:ascii="Times New Roman" w:hAnsi="Times New Roman" w:cs="Times New Roman"/>
          <w:bCs/>
          <w:i/>
          <w:color w:val="262626"/>
        </w:rPr>
        <w:t>ordinator</w:t>
      </w:r>
      <w:proofErr w:type="spellEnd"/>
      <w:r w:rsidRPr="00EB5D7F">
        <w:rPr>
          <w:rFonts w:ascii="Times New Roman" w:hAnsi="Times New Roman" w:cs="Times New Roman"/>
          <w:bCs/>
          <w:i/>
          <w:color w:val="262626"/>
        </w:rPr>
        <w:t xml:space="preserve"> of CENSAT </w:t>
      </w:r>
      <w:r w:rsidRPr="00EB5D7F">
        <w:rPr>
          <w:rFonts w:ascii="Times New Roman" w:eastAsiaTheme="minorHAnsi" w:hAnsi="Times New Roman" w:cs="Times New Roman"/>
          <w:i/>
          <w:lang w:eastAsia="en-US"/>
        </w:rPr>
        <w:t>(The National Center of Health, Environment and Work)</w:t>
      </w:r>
      <w:r w:rsidR="00BC2484" w:rsidRPr="00EB5D7F">
        <w:rPr>
          <w:rFonts w:ascii="Times New Roman" w:eastAsiaTheme="minorHAnsi" w:hAnsi="Times New Roman" w:cs="Times New Roman"/>
          <w:i/>
          <w:lang w:eastAsia="en-US"/>
        </w:rPr>
        <w:t xml:space="preserve">, who </w:t>
      </w:r>
      <w:r w:rsidR="00BC2484" w:rsidRPr="00EB5D7F">
        <w:rPr>
          <w:rFonts w:ascii="Times New Roman" w:hAnsi="Times New Roman" w:cs="Times New Roman"/>
          <w:i/>
          <w:color w:val="262626"/>
        </w:rPr>
        <w:t xml:space="preserve">has been accompanying communities affected by the </w:t>
      </w:r>
      <w:proofErr w:type="spellStart"/>
      <w:r w:rsidR="00BC2484" w:rsidRPr="00EB5D7F">
        <w:rPr>
          <w:rFonts w:ascii="Times New Roman" w:hAnsi="Times New Roman" w:cs="Times New Roman"/>
          <w:i/>
          <w:color w:val="262626"/>
        </w:rPr>
        <w:t>Cerrejon</w:t>
      </w:r>
      <w:proofErr w:type="spellEnd"/>
      <w:r w:rsidR="00BC2484" w:rsidRPr="00EB5D7F">
        <w:rPr>
          <w:rFonts w:ascii="Times New Roman" w:hAnsi="Times New Roman" w:cs="Times New Roman"/>
          <w:i/>
          <w:color w:val="262626"/>
        </w:rPr>
        <w:t xml:space="preserve"> mine and investigating its social and environmental impacts.</w:t>
      </w:r>
      <w:r w:rsidR="00BC2484" w:rsidRPr="00EB5D7F">
        <w:rPr>
          <w:rFonts w:ascii="Times New Roman" w:hAnsi="Times New Roman" w:cs="Times New Roman"/>
          <w:bCs/>
          <w:i/>
          <w:color w:val="262626"/>
        </w:rPr>
        <w:t xml:space="preserve"> </w:t>
      </w:r>
      <w:r w:rsidRPr="00EB5D7F">
        <w:rPr>
          <w:rFonts w:ascii="Times New Roman" w:hAnsi="Times New Roman" w:cs="Times New Roman"/>
          <w:i/>
          <w:color w:val="262626"/>
        </w:rPr>
        <w:t xml:space="preserve">CENSAT is working with communities and </w:t>
      </w:r>
      <w:proofErr w:type="spellStart"/>
      <w:r w:rsidRPr="00EB5D7F">
        <w:rPr>
          <w:rFonts w:ascii="Times New Roman" w:hAnsi="Times New Roman" w:cs="Times New Roman"/>
          <w:i/>
          <w:color w:val="262626"/>
        </w:rPr>
        <w:t>organisations</w:t>
      </w:r>
      <w:proofErr w:type="spellEnd"/>
      <w:r w:rsidRPr="00EB5D7F">
        <w:rPr>
          <w:rFonts w:ascii="Times New Roman" w:hAnsi="Times New Roman" w:cs="Times New Roman"/>
          <w:i/>
          <w:color w:val="262626"/>
        </w:rPr>
        <w:t xml:space="preserve"> in La Guajira to prevent </w:t>
      </w:r>
      <w:proofErr w:type="spellStart"/>
      <w:r w:rsidRPr="00EB5D7F">
        <w:rPr>
          <w:rFonts w:ascii="Times New Roman" w:hAnsi="Times New Roman" w:cs="Times New Roman"/>
          <w:i/>
          <w:color w:val="262626"/>
        </w:rPr>
        <w:t>Cerrejon</w:t>
      </w:r>
      <w:proofErr w:type="spellEnd"/>
      <w:r w:rsidRPr="00EB5D7F">
        <w:rPr>
          <w:rFonts w:ascii="Times New Roman" w:hAnsi="Times New Roman" w:cs="Times New Roman"/>
          <w:i/>
          <w:color w:val="262626"/>
        </w:rPr>
        <w:t xml:space="preserve"> Coal diverting local rivers for mine expansion, and with many other </w:t>
      </w:r>
      <w:proofErr w:type="spellStart"/>
      <w:r w:rsidRPr="00EB5D7F">
        <w:rPr>
          <w:rFonts w:ascii="Times New Roman" w:hAnsi="Times New Roman" w:cs="Times New Roman"/>
          <w:i/>
          <w:color w:val="262626"/>
        </w:rPr>
        <w:t>organisations</w:t>
      </w:r>
      <w:proofErr w:type="spellEnd"/>
      <w:r w:rsidRPr="00EB5D7F">
        <w:rPr>
          <w:rFonts w:ascii="Times New Roman" w:hAnsi="Times New Roman" w:cs="Times New Roman"/>
          <w:i/>
          <w:color w:val="262626"/>
        </w:rPr>
        <w:t xml:space="preserve"> to challenge the Colombian government’s policy of encouraging large-scale</w:t>
      </w:r>
      <w:r w:rsidR="00BC2484" w:rsidRPr="00EB5D7F">
        <w:rPr>
          <w:rFonts w:ascii="Times New Roman" w:hAnsi="Times New Roman" w:cs="Times New Roman"/>
          <w:i/>
          <w:color w:val="262626"/>
        </w:rPr>
        <w:t>, foreign-owned opencast mining.</w:t>
      </w:r>
    </w:p>
    <w:p w14:paraId="5D64B51A" w14:textId="77777777" w:rsidR="00D43CAA" w:rsidRPr="00EB5D7F" w:rsidRDefault="00D43CAA" w:rsidP="00EB5D7F">
      <w:pPr>
        <w:rPr>
          <w:rFonts w:ascii="Times New Roman" w:hAnsi="Times New Roman" w:cs="Times New Roman"/>
          <w:b/>
        </w:rPr>
      </w:pPr>
    </w:p>
    <w:p w14:paraId="7B847E68" w14:textId="77777777" w:rsidR="00D43CAA" w:rsidRPr="00FD7D2F" w:rsidRDefault="00D43CAA" w:rsidP="00EB5D7F">
      <w:pPr>
        <w:rPr>
          <w:rFonts w:ascii="Times New Roman" w:hAnsi="Times New Roman" w:cs="Times New Roman"/>
          <w:b/>
        </w:rPr>
      </w:pPr>
      <w:r w:rsidRPr="00FD7D2F">
        <w:rPr>
          <w:rFonts w:ascii="Times New Roman" w:hAnsi="Times New Roman" w:cs="Times New Roman"/>
          <w:b/>
          <w:i/>
        </w:rPr>
        <w:t>Bios</w:t>
      </w:r>
      <w:r w:rsidRPr="00FD7D2F">
        <w:rPr>
          <w:rFonts w:ascii="Times New Roman" w:hAnsi="Times New Roman" w:cs="Times New Roman"/>
          <w:b/>
        </w:rPr>
        <w:t xml:space="preserve"> and </w:t>
      </w:r>
      <w:r w:rsidRPr="00FD7D2F">
        <w:rPr>
          <w:rFonts w:ascii="Times New Roman" w:hAnsi="Times New Roman" w:cs="Times New Roman"/>
          <w:b/>
          <w:i/>
        </w:rPr>
        <w:t>Logos</w:t>
      </w:r>
    </w:p>
    <w:p w14:paraId="24F2656D" w14:textId="1D361490" w:rsidR="00D43CAA" w:rsidRPr="00EB5D7F" w:rsidRDefault="00D43CAA" w:rsidP="00EB5D7F">
      <w:pPr>
        <w:rPr>
          <w:rFonts w:ascii="Times New Roman" w:hAnsi="Times New Roman" w:cs="Times New Roman"/>
        </w:rPr>
      </w:pPr>
      <w:r w:rsidRPr="00EB5D7F">
        <w:rPr>
          <w:rFonts w:ascii="Times New Roman" w:hAnsi="Times New Roman" w:cs="Times New Roman"/>
        </w:rPr>
        <w:t>Towards t</w:t>
      </w:r>
      <w:r w:rsidR="00BC2484" w:rsidRPr="00EB5D7F">
        <w:rPr>
          <w:rFonts w:ascii="Times New Roman" w:hAnsi="Times New Roman" w:cs="Times New Roman"/>
        </w:rPr>
        <w:t>his</w:t>
      </w:r>
      <w:r w:rsidRPr="00EB5D7F">
        <w:rPr>
          <w:rFonts w:ascii="Times New Roman" w:hAnsi="Times New Roman" w:cs="Times New Roman"/>
        </w:rPr>
        <w:t xml:space="preserve"> later lectures on </w:t>
      </w:r>
      <w:proofErr w:type="spellStart"/>
      <w:r w:rsidRPr="00EB5D7F">
        <w:rPr>
          <w:rFonts w:ascii="Times New Roman" w:hAnsi="Times New Roman" w:cs="Times New Roman"/>
          <w:i/>
        </w:rPr>
        <w:t>parrhesia</w:t>
      </w:r>
      <w:proofErr w:type="spellEnd"/>
      <w:r w:rsidRPr="00EB5D7F">
        <w:rPr>
          <w:rFonts w:ascii="Times New Roman" w:hAnsi="Times New Roman" w:cs="Times New Roman"/>
        </w:rPr>
        <w:t xml:space="preserve">, Foucault turns to examine the function of </w:t>
      </w:r>
      <w:proofErr w:type="spellStart"/>
      <w:r w:rsidRPr="00EB5D7F">
        <w:rPr>
          <w:rFonts w:ascii="Times New Roman" w:hAnsi="Times New Roman" w:cs="Times New Roman"/>
          <w:i/>
        </w:rPr>
        <w:t>parrhesia</w:t>
      </w:r>
      <w:proofErr w:type="spellEnd"/>
      <w:r w:rsidRPr="00EB5D7F">
        <w:rPr>
          <w:rFonts w:ascii="Times New Roman" w:hAnsi="Times New Roman" w:cs="Times New Roman"/>
          <w:i/>
        </w:rPr>
        <w:t xml:space="preserve"> </w:t>
      </w:r>
      <w:r w:rsidRPr="00EB5D7F">
        <w:rPr>
          <w:rFonts w:ascii="Times New Roman" w:hAnsi="Times New Roman" w:cs="Times New Roman"/>
        </w:rPr>
        <w:t xml:space="preserve">in terms of the crisis of democratic institutions, and then moves on to </w:t>
      </w:r>
      <w:r w:rsidR="008165CA" w:rsidRPr="00EB5D7F">
        <w:rPr>
          <w:rFonts w:ascii="Times New Roman" w:hAnsi="Times New Roman" w:cs="Times New Roman"/>
        </w:rPr>
        <w:t>discuss</w:t>
      </w:r>
      <w:r w:rsidRPr="00EB5D7F">
        <w:rPr>
          <w:rFonts w:ascii="Times New Roman" w:hAnsi="Times New Roman" w:cs="Times New Roman"/>
        </w:rPr>
        <w:t xml:space="preserve"> how </w:t>
      </w:r>
      <w:proofErr w:type="spellStart"/>
      <w:r w:rsidRPr="00EB5D7F">
        <w:rPr>
          <w:rFonts w:ascii="Times New Roman" w:hAnsi="Times New Roman" w:cs="Times New Roman"/>
        </w:rPr>
        <w:t>parrhesia</w:t>
      </w:r>
      <w:proofErr w:type="spellEnd"/>
      <w:r w:rsidRPr="00EB5D7F">
        <w:rPr>
          <w:rFonts w:ascii="Times New Roman" w:hAnsi="Times New Roman" w:cs="Times New Roman"/>
        </w:rPr>
        <w:t xml:space="preserve"> occurs as an activity in human relations, with respect to oneself and </w:t>
      </w:r>
      <w:r w:rsidR="00BC2484" w:rsidRPr="00EB5D7F">
        <w:rPr>
          <w:rFonts w:ascii="Times New Roman" w:hAnsi="Times New Roman" w:cs="Times New Roman"/>
        </w:rPr>
        <w:t xml:space="preserve">the </w:t>
      </w:r>
      <w:r w:rsidRPr="00EB5D7F">
        <w:rPr>
          <w:rFonts w:ascii="Times New Roman" w:hAnsi="Times New Roman" w:cs="Times New Roman"/>
        </w:rPr>
        <w:t>care of the self, and in relation to others, sp</w:t>
      </w:r>
      <w:r w:rsidR="008165CA" w:rsidRPr="00EB5D7F">
        <w:rPr>
          <w:rFonts w:ascii="Times New Roman" w:hAnsi="Times New Roman" w:cs="Times New Roman"/>
        </w:rPr>
        <w:t>ecifically through</w:t>
      </w:r>
      <w:r w:rsidRPr="00EB5D7F">
        <w:rPr>
          <w:rFonts w:ascii="Times New Roman" w:hAnsi="Times New Roman" w:cs="Times New Roman"/>
        </w:rPr>
        <w:t xml:space="preserve"> three kinds</w:t>
      </w:r>
      <w:r w:rsidR="008165CA" w:rsidRPr="00EB5D7F">
        <w:rPr>
          <w:rFonts w:ascii="Times New Roman" w:hAnsi="Times New Roman" w:cs="Times New Roman"/>
        </w:rPr>
        <w:t xml:space="preserve"> of relation</w:t>
      </w:r>
      <w:r w:rsidRPr="00EB5D7F">
        <w:rPr>
          <w:rFonts w:ascii="Times New Roman" w:hAnsi="Times New Roman" w:cs="Times New Roman"/>
        </w:rPr>
        <w:t xml:space="preserve">: individual personal, community and public life. Here Foucault talks of how, in the shift from a political to a Socratic or ethical form of </w:t>
      </w:r>
      <w:proofErr w:type="spellStart"/>
      <w:r w:rsidRPr="00EB5D7F">
        <w:rPr>
          <w:rFonts w:ascii="Times New Roman" w:hAnsi="Times New Roman" w:cs="Times New Roman"/>
          <w:i/>
        </w:rPr>
        <w:t>parrhesia</w:t>
      </w:r>
      <w:proofErr w:type="spellEnd"/>
      <w:r w:rsidRPr="00EB5D7F">
        <w:rPr>
          <w:rFonts w:ascii="Times New Roman" w:hAnsi="Times New Roman" w:cs="Times New Roman"/>
          <w:i/>
        </w:rPr>
        <w:t>,</w:t>
      </w:r>
      <w:r w:rsidRPr="00EB5D7F">
        <w:rPr>
          <w:rFonts w:ascii="Times New Roman" w:hAnsi="Times New Roman" w:cs="Times New Roman"/>
        </w:rPr>
        <w:t xml:space="preserve"> the relation between </w:t>
      </w:r>
      <w:r w:rsidRPr="00FD7D2F">
        <w:rPr>
          <w:rFonts w:ascii="Times New Roman" w:hAnsi="Times New Roman" w:cs="Times New Roman"/>
          <w:i/>
        </w:rPr>
        <w:t>logos</w:t>
      </w:r>
      <w:r w:rsidRPr="00EB5D7F">
        <w:rPr>
          <w:rFonts w:ascii="Times New Roman" w:hAnsi="Times New Roman" w:cs="Times New Roman"/>
        </w:rPr>
        <w:t xml:space="preserve">, truth and courage alters to </w:t>
      </w:r>
      <w:r w:rsidR="008165CA" w:rsidRPr="00EB5D7F">
        <w:rPr>
          <w:rFonts w:ascii="Times New Roman" w:hAnsi="Times New Roman" w:cs="Times New Roman"/>
        </w:rPr>
        <w:t>include</w:t>
      </w:r>
      <w:r w:rsidRPr="00EB5D7F">
        <w:rPr>
          <w:rFonts w:ascii="Times New Roman" w:hAnsi="Times New Roman" w:cs="Times New Roman"/>
        </w:rPr>
        <w:t xml:space="preserve"> </w:t>
      </w:r>
      <w:r w:rsidRPr="00FD7D2F">
        <w:rPr>
          <w:rFonts w:ascii="Times New Roman" w:hAnsi="Times New Roman" w:cs="Times New Roman"/>
          <w:i/>
        </w:rPr>
        <w:t>bios</w:t>
      </w:r>
      <w:r w:rsidRPr="00EB5D7F">
        <w:rPr>
          <w:rFonts w:ascii="Times New Roman" w:hAnsi="Times New Roman" w:cs="Times New Roman"/>
        </w:rPr>
        <w:t xml:space="preserve">, and </w:t>
      </w:r>
      <w:r w:rsidR="008165CA" w:rsidRPr="00EB5D7F">
        <w:rPr>
          <w:rFonts w:ascii="Times New Roman" w:hAnsi="Times New Roman" w:cs="Times New Roman"/>
        </w:rPr>
        <w:t xml:space="preserve">to focus on the </w:t>
      </w:r>
      <w:r w:rsidRPr="00EB5D7F">
        <w:rPr>
          <w:rFonts w:ascii="Times New Roman" w:hAnsi="Times New Roman" w:cs="Times New Roman"/>
        </w:rPr>
        <w:t xml:space="preserve">balance between </w:t>
      </w:r>
      <w:r w:rsidRPr="00FD7D2F">
        <w:rPr>
          <w:rFonts w:ascii="Times New Roman" w:hAnsi="Times New Roman" w:cs="Times New Roman"/>
          <w:i/>
        </w:rPr>
        <w:t>bios</w:t>
      </w:r>
      <w:r w:rsidRPr="00EB5D7F">
        <w:rPr>
          <w:rFonts w:ascii="Times New Roman" w:hAnsi="Times New Roman" w:cs="Times New Roman"/>
        </w:rPr>
        <w:t xml:space="preserve"> and </w:t>
      </w:r>
      <w:r w:rsidRPr="00FD7D2F">
        <w:rPr>
          <w:rFonts w:ascii="Times New Roman" w:hAnsi="Times New Roman" w:cs="Times New Roman"/>
          <w:i/>
        </w:rPr>
        <w:t>logos</w:t>
      </w:r>
      <w:r w:rsidRPr="00EB5D7F">
        <w:rPr>
          <w:rFonts w:ascii="Times New Roman" w:hAnsi="Times New Roman" w:cs="Times New Roman"/>
        </w:rPr>
        <w:t xml:space="preserve"> with respect to truth:</w:t>
      </w:r>
    </w:p>
    <w:p w14:paraId="0229D401" w14:textId="3B820A07" w:rsidR="00D43CAA" w:rsidRPr="00EB5D7F" w:rsidRDefault="00D43CAA" w:rsidP="00EB5D7F">
      <w:pPr>
        <w:pStyle w:val="NormalWeb"/>
        <w:ind w:left="720"/>
        <w:rPr>
          <w:rFonts w:ascii="Times New Roman" w:hAnsi="Times New Roman"/>
          <w:sz w:val="24"/>
          <w:szCs w:val="24"/>
        </w:rPr>
      </w:pPr>
      <w:r w:rsidRPr="00EB5D7F">
        <w:rPr>
          <w:rFonts w:ascii="Times New Roman" w:hAnsi="Times New Roman"/>
          <w:sz w:val="24"/>
          <w:szCs w:val="24"/>
        </w:rPr>
        <w:t xml:space="preserve">Here, giving an account of your life, your bios, is also not to give a narrative of the historical events that have taken place in your life, but rather to demonstrate whether you are able to show that there is a relation between the rational discourse, the logos, you are able to use, and the way that you live. Socrates is inquiring into the way that logos gives form to a person's style of life; for he is interested in discovering whether there is a harmonic relation between the two. </w:t>
      </w:r>
      <w:r w:rsidR="00FE4B4C">
        <w:rPr>
          <w:rFonts w:ascii="Times New Roman" w:hAnsi="Times New Roman"/>
          <w:sz w:val="24"/>
          <w:szCs w:val="24"/>
        </w:rPr>
        <w:t>(Foucault, 1999</w:t>
      </w:r>
      <w:r w:rsidR="00FE4B4C" w:rsidRPr="003B248C">
        <w:rPr>
          <w:rFonts w:ascii="Times New Roman" w:hAnsi="Times New Roman"/>
          <w:sz w:val="24"/>
          <w:szCs w:val="24"/>
        </w:rPr>
        <w:t>: np</w:t>
      </w:r>
      <w:r w:rsidR="00FD7D2F" w:rsidRPr="003B248C">
        <w:rPr>
          <w:rFonts w:ascii="Times New Roman" w:hAnsi="Times New Roman"/>
          <w:sz w:val="24"/>
          <w:szCs w:val="24"/>
        </w:rPr>
        <w:t>)</w:t>
      </w:r>
    </w:p>
    <w:p w14:paraId="47108F33" w14:textId="77777777" w:rsidR="00DD645D" w:rsidRDefault="00DD645D" w:rsidP="00EB5D7F">
      <w:pPr>
        <w:rPr>
          <w:rFonts w:ascii="Times New Roman" w:hAnsi="Times New Roman" w:cs="Times New Roman"/>
        </w:rPr>
      </w:pPr>
    </w:p>
    <w:p w14:paraId="615273EA" w14:textId="2DBE05F6" w:rsidR="00DD645D" w:rsidRDefault="00DD645D" w:rsidP="00EB5D7F">
      <w:pPr>
        <w:rPr>
          <w:rFonts w:ascii="Times New Roman" w:hAnsi="Times New Roman" w:cs="Times New Roman"/>
          <w:b/>
        </w:rPr>
      </w:pPr>
      <w:r>
        <w:rPr>
          <w:rFonts w:ascii="Times New Roman" w:hAnsi="Times New Roman" w:cs="Times New Roman"/>
          <w:b/>
        </w:rPr>
        <w:t>Notes</w:t>
      </w:r>
    </w:p>
    <w:p w14:paraId="19636803" w14:textId="77777777" w:rsidR="00584D6C" w:rsidRDefault="00584D6C" w:rsidP="00EB5D7F">
      <w:pPr>
        <w:rPr>
          <w:rFonts w:ascii="Times New Roman" w:hAnsi="Times New Roman" w:cs="Times New Roman"/>
          <w:b/>
        </w:rPr>
      </w:pPr>
    </w:p>
    <w:p w14:paraId="0C51B1CC" w14:textId="2FC01760" w:rsidR="00584D6C" w:rsidRPr="007470DC" w:rsidRDefault="003B248C" w:rsidP="003B248C">
      <w:pPr>
        <w:pStyle w:val="EndnoteText"/>
        <w:ind w:left="720"/>
        <w:rPr>
          <w:rFonts w:asciiTheme="majorHAnsi" w:hAnsiTheme="majorHAnsi"/>
          <w:sz w:val="18"/>
          <w:szCs w:val="18"/>
        </w:rPr>
      </w:pPr>
      <w:r>
        <w:rPr>
          <w:rFonts w:ascii="Times New Roman" w:hAnsi="Times New Roman"/>
          <w:szCs w:val="24"/>
        </w:rPr>
        <w:t xml:space="preserve">1. </w:t>
      </w:r>
      <w:r w:rsidR="00584D6C" w:rsidRPr="003B248C">
        <w:rPr>
          <w:rFonts w:ascii="Times New Roman" w:hAnsi="Times New Roman"/>
          <w:szCs w:val="24"/>
        </w:rPr>
        <w:t xml:space="preserve">With thanks to Jae </w:t>
      </w:r>
      <w:proofErr w:type="spellStart"/>
      <w:r w:rsidR="00584D6C" w:rsidRPr="003B248C">
        <w:rPr>
          <w:rFonts w:ascii="Times New Roman" w:hAnsi="Times New Roman"/>
          <w:szCs w:val="24"/>
        </w:rPr>
        <w:t>Emerling</w:t>
      </w:r>
      <w:proofErr w:type="spellEnd"/>
      <w:r w:rsidR="00584D6C" w:rsidRPr="003B248C">
        <w:rPr>
          <w:rFonts w:ascii="Times New Roman" w:hAnsi="Times New Roman"/>
          <w:szCs w:val="24"/>
        </w:rPr>
        <w:t xml:space="preserve"> for his </w:t>
      </w:r>
      <w:r w:rsidR="00FE4B4C" w:rsidRPr="003B248C">
        <w:rPr>
          <w:rFonts w:ascii="Times New Roman" w:hAnsi="Times New Roman"/>
          <w:szCs w:val="24"/>
        </w:rPr>
        <w:t>excellent</w:t>
      </w:r>
      <w:r w:rsidR="003361F9" w:rsidRPr="003B248C">
        <w:rPr>
          <w:rFonts w:ascii="Times New Roman" w:hAnsi="Times New Roman"/>
          <w:szCs w:val="24"/>
        </w:rPr>
        <w:t xml:space="preserve"> suggestion for the title;</w:t>
      </w:r>
      <w:r w:rsidR="00584D6C" w:rsidRPr="003B248C">
        <w:rPr>
          <w:rFonts w:ascii="Times New Roman" w:hAnsi="Times New Roman"/>
          <w:szCs w:val="24"/>
        </w:rPr>
        <w:t xml:space="preserve"> to my partner David Cross, whose way of going about the world as an artist </w:t>
      </w:r>
      <w:r w:rsidR="003361F9" w:rsidRPr="003B248C">
        <w:rPr>
          <w:rFonts w:ascii="Times New Roman" w:hAnsi="Times New Roman"/>
          <w:szCs w:val="24"/>
        </w:rPr>
        <w:t xml:space="preserve">and environmentalist </w:t>
      </w:r>
      <w:r w:rsidR="00584D6C" w:rsidRPr="003B248C">
        <w:rPr>
          <w:rFonts w:ascii="Times New Roman" w:hAnsi="Times New Roman"/>
          <w:szCs w:val="24"/>
        </w:rPr>
        <w:t>is a source of</w:t>
      </w:r>
      <w:r w:rsidR="003361F9" w:rsidRPr="003B248C">
        <w:rPr>
          <w:rFonts w:ascii="Times New Roman" w:hAnsi="Times New Roman"/>
          <w:szCs w:val="24"/>
        </w:rPr>
        <w:t xml:space="preserve"> constant inspiration to me;</w:t>
      </w:r>
      <w:r w:rsidR="00584D6C" w:rsidRPr="003B248C">
        <w:rPr>
          <w:rFonts w:ascii="Times New Roman" w:hAnsi="Times New Roman"/>
          <w:szCs w:val="24"/>
        </w:rPr>
        <w:t xml:space="preserve"> to Lucy Bleach, </w:t>
      </w:r>
      <w:proofErr w:type="spellStart"/>
      <w:r w:rsidR="00584D6C" w:rsidRPr="003B248C">
        <w:rPr>
          <w:rFonts w:ascii="Times New Roman" w:hAnsi="Times New Roman"/>
          <w:szCs w:val="24"/>
        </w:rPr>
        <w:t>Dorita</w:t>
      </w:r>
      <w:proofErr w:type="spellEnd"/>
      <w:r w:rsidR="00584D6C" w:rsidRPr="003B248C">
        <w:rPr>
          <w:rFonts w:ascii="Times New Roman" w:hAnsi="Times New Roman"/>
          <w:szCs w:val="24"/>
        </w:rPr>
        <w:t xml:space="preserve"> Hannah, Stephen Loo, John Vella and Kit Wise of the School of Performing Arts and the Creative Exchange Institute, University of Tasmania, for hosting me as ‘Thinker in Re</w:t>
      </w:r>
      <w:r w:rsidR="003361F9" w:rsidRPr="003B248C">
        <w:rPr>
          <w:rFonts w:ascii="Times New Roman" w:hAnsi="Times New Roman"/>
          <w:szCs w:val="24"/>
        </w:rPr>
        <w:t xml:space="preserve">sidence’ in November 2015, </w:t>
      </w:r>
      <w:r w:rsidR="00584D6C" w:rsidRPr="003B248C">
        <w:rPr>
          <w:rFonts w:ascii="Times New Roman" w:hAnsi="Times New Roman"/>
          <w:szCs w:val="24"/>
        </w:rPr>
        <w:t xml:space="preserve">and whose </w:t>
      </w:r>
      <w:r w:rsidR="00FE4B4C" w:rsidRPr="003B248C">
        <w:rPr>
          <w:rFonts w:ascii="Times New Roman" w:hAnsi="Times New Roman"/>
          <w:szCs w:val="24"/>
        </w:rPr>
        <w:t xml:space="preserve">support, </w:t>
      </w:r>
      <w:r w:rsidR="00584D6C" w:rsidRPr="003B248C">
        <w:rPr>
          <w:rFonts w:ascii="Times New Roman" w:hAnsi="Times New Roman"/>
          <w:szCs w:val="24"/>
        </w:rPr>
        <w:t>spirit and generosity provided me with the time, space and presence of mind to think and write this essay</w:t>
      </w:r>
      <w:r w:rsidR="003361F9" w:rsidRPr="003B248C">
        <w:rPr>
          <w:rFonts w:ascii="Times New Roman" w:hAnsi="Times New Roman"/>
          <w:szCs w:val="24"/>
        </w:rPr>
        <w:t>;</w:t>
      </w:r>
      <w:r w:rsidR="00FE4B4C" w:rsidRPr="003B248C">
        <w:rPr>
          <w:rFonts w:ascii="Times New Roman" w:hAnsi="Times New Roman"/>
          <w:szCs w:val="24"/>
        </w:rPr>
        <w:t xml:space="preserve"> and to Alan Penn, Dean of the Bartlett, who has </w:t>
      </w:r>
      <w:r w:rsidR="003361F9" w:rsidRPr="003B248C">
        <w:rPr>
          <w:rFonts w:ascii="Times New Roman" w:hAnsi="Times New Roman"/>
          <w:szCs w:val="24"/>
        </w:rPr>
        <w:t>continued to offer</w:t>
      </w:r>
      <w:r w:rsidR="00FE4B4C" w:rsidRPr="003B248C">
        <w:rPr>
          <w:rFonts w:ascii="Times New Roman" w:hAnsi="Times New Roman"/>
          <w:szCs w:val="24"/>
        </w:rPr>
        <w:t xml:space="preserve"> support – professional and financial – for this ethical project</w:t>
      </w:r>
      <w:r w:rsidR="00584D6C" w:rsidRPr="003B248C">
        <w:rPr>
          <w:rFonts w:ascii="Times New Roman" w:hAnsi="Times New Roman"/>
          <w:szCs w:val="24"/>
        </w:rPr>
        <w:t>.</w:t>
      </w:r>
      <w:r w:rsidR="00FE4B4C">
        <w:rPr>
          <w:rFonts w:ascii="Times New Roman" w:hAnsi="Times New Roman"/>
          <w:szCs w:val="24"/>
        </w:rPr>
        <w:t xml:space="preserve"> </w:t>
      </w:r>
    </w:p>
    <w:p w14:paraId="3335B06D" w14:textId="77777777" w:rsidR="00DD645D" w:rsidRDefault="00DD645D" w:rsidP="00EB5D7F">
      <w:pPr>
        <w:rPr>
          <w:rFonts w:ascii="Times New Roman" w:hAnsi="Times New Roman" w:cs="Times New Roman"/>
          <w:b/>
        </w:rPr>
      </w:pPr>
    </w:p>
    <w:p w14:paraId="6A0ADD64" w14:textId="686AE6AB" w:rsidR="00DD645D" w:rsidRPr="00994CB0" w:rsidRDefault="00DD645D" w:rsidP="00DD645D">
      <w:pPr>
        <w:pStyle w:val="EndnoteText"/>
        <w:ind w:left="720" w:hanging="720"/>
        <w:rPr>
          <w:rFonts w:asciiTheme="majorHAnsi" w:hAnsiTheme="majorHAnsi"/>
          <w:sz w:val="18"/>
          <w:szCs w:val="18"/>
        </w:rPr>
      </w:pPr>
      <w:r>
        <w:rPr>
          <w:rFonts w:ascii="Times New Roman" w:hAnsi="Times New Roman"/>
        </w:rPr>
        <w:t>1.</w:t>
      </w:r>
      <w:r>
        <w:rPr>
          <w:rFonts w:ascii="Times New Roman" w:hAnsi="Times New Roman"/>
        </w:rPr>
        <w:tab/>
      </w:r>
      <w:hyperlink r:id="rId9" w:history="1">
        <w:r w:rsidRPr="00DD645D">
          <w:rPr>
            <w:rStyle w:val="Hyperlink"/>
            <w:rFonts w:ascii="Times New Roman" w:hAnsi="Times New Roman"/>
            <w:szCs w:val="24"/>
          </w:rPr>
          <w:t>https://secure.ethicspoint.com/domain/en/report_custom.asp?clientid=6357</w:t>
        </w:r>
      </w:hyperlink>
      <w:r w:rsidRPr="00DD645D">
        <w:rPr>
          <w:rFonts w:ascii="Times New Roman" w:hAnsi="Times New Roman"/>
          <w:szCs w:val="24"/>
        </w:rPr>
        <w:t xml:space="preserve"> (accessed 4 November 2015).</w:t>
      </w:r>
    </w:p>
    <w:p w14:paraId="6DF78954" w14:textId="4C5C48FC" w:rsidR="00DD645D" w:rsidRDefault="00DD645D" w:rsidP="00EB5D7F">
      <w:pPr>
        <w:rPr>
          <w:rFonts w:ascii="Times New Roman" w:hAnsi="Times New Roman" w:cs="Times New Roman"/>
        </w:rPr>
      </w:pPr>
    </w:p>
    <w:p w14:paraId="3DDC35DF" w14:textId="7DA87AD3" w:rsidR="00DD645D" w:rsidRDefault="00DD645D" w:rsidP="00DD645D">
      <w:pPr>
        <w:pStyle w:val="EndnoteText"/>
        <w:ind w:left="720" w:hanging="720"/>
        <w:rPr>
          <w:rFonts w:ascii="Times New Roman" w:hAnsi="Times New Roman"/>
          <w:szCs w:val="24"/>
        </w:rPr>
      </w:pPr>
      <w:r>
        <w:rPr>
          <w:rFonts w:ascii="Times New Roman" w:hAnsi="Times New Roman"/>
        </w:rPr>
        <w:t>2.</w:t>
      </w:r>
      <w:r>
        <w:rPr>
          <w:rFonts w:ascii="Times New Roman" w:hAnsi="Times New Roman"/>
        </w:rPr>
        <w:tab/>
      </w:r>
      <w:r w:rsidRPr="00DD645D">
        <w:rPr>
          <w:rFonts w:ascii="Times New Roman" w:hAnsi="Times New Roman"/>
          <w:szCs w:val="24"/>
        </w:rPr>
        <w:t xml:space="preserve">See </w:t>
      </w:r>
      <w:hyperlink r:id="rId10" w:history="1">
        <w:r w:rsidRPr="002D59DB">
          <w:rPr>
            <w:rStyle w:val="Hyperlink"/>
            <w:rFonts w:ascii="Times New Roman" w:hAnsi="Times New Roman"/>
            <w:szCs w:val="24"/>
          </w:rPr>
          <w:t>http://www.bhpbilliton.com/investors/news/BHP-Billiton-And-University-College-London-Launch-Natural-Resources-Initiative</w:t>
        </w:r>
      </w:hyperlink>
      <w:r w:rsidRPr="00DD645D">
        <w:rPr>
          <w:rFonts w:ascii="Times New Roman" w:hAnsi="Times New Roman"/>
          <w:szCs w:val="24"/>
        </w:rPr>
        <w:t xml:space="preserve"> and </w:t>
      </w:r>
      <w:hyperlink r:id="rId11" w:history="1">
        <w:r w:rsidRPr="00DD645D">
          <w:rPr>
            <w:rStyle w:val="Hyperlink"/>
            <w:rFonts w:ascii="Times New Roman" w:hAnsi="Times New Roman"/>
            <w:szCs w:val="24"/>
          </w:rPr>
          <w:t>http://www.ucl.ac.uk/enterprise/enterprise-news/cp-archive/bhp-billiton</w:t>
        </w:r>
      </w:hyperlink>
      <w:r w:rsidRPr="00DD645D">
        <w:rPr>
          <w:rFonts w:ascii="Times New Roman" w:hAnsi="Times New Roman"/>
          <w:szCs w:val="24"/>
        </w:rPr>
        <w:t xml:space="preserve"> (accessed 4 November 2015).</w:t>
      </w:r>
    </w:p>
    <w:p w14:paraId="68201106" w14:textId="77777777" w:rsidR="00DD645D" w:rsidRDefault="00DD645D" w:rsidP="00DD645D">
      <w:pPr>
        <w:pStyle w:val="EndnoteText"/>
        <w:ind w:left="720" w:hanging="720"/>
        <w:rPr>
          <w:rFonts w:ascii="Times New Roman" w:hAnsi="Times New Roman"/>
          <w:szCs w:val="24"/>
        </w:rPr>
      </w:pPr>
    </w:p>
    <w:p w14:paraId="313A0A64" w14:textId="60659B6D" w:rsidR="00DD645D" w:rsidRDefault="00DD645D" w:rsidP="00DD645D">
      <w:pPr>
        <w:pStyle w:val="EndnoteText"/>
        <w:ind w:left="720" w:hanging="720"/>
        <w:rPr>
          <w:rFonts w:ascii="Times New Roman" w:hAnsi="Times New Roman"/>
          <w:szCs w:val="24"/>
        </w:rPr>
      </w:pPr>
      <w:r>
        <w:rPr>
          <w:rFonts w:ascii="Times New Roman" w:hAnsi="Times New Roman"/>
          <w:szCs w:val="24"/>
        </w:rPr>
        <w:t>3.</w:t>
      </w:r>
      <w:r>
        <w:rPr>
          <w:rFonts w:ascii="Times New Roman" w:hAnsi="Times New Roman"/>
          <w:szCs w:val="24"/>
        </w:rPr>
        <w:tab/>
      </w:r>
      <w:hyperlink r:id="rId12" w:anchor="I" w:history="1">
        <w:r w:rsidRPr="00DD645D">
          <w:rPr>
            <w:rStyle w:val="Hyperlink"/>
            <w:rFonts w:ascii="Times New Roman" w:hAnsi="Times New Roman"/>
            <w:szCs w:val="24"/>
          </w:rPr>
          <w:t>http://www.un-documents.net/ocf-02.htm#I</w:t>
        </w:r>
      </w:hyperlink>
      <w:r w:rsidRPr="00DD645D">
        <w:rPr>
          <w:rFonts w:ascii="Times New Roman" w:hAnsi="Times New Roman"/>
          <w:szCs w:val="24"/>
        </w:rPr>
        <w:t xml:space="preserve"> (accessed 4 November 2015).</w:t>
      </w:r>
    </w:p>
    <w:p w14:paraId="350881F6" w14:textId="77777777" w:rsidR="00DD645D" w:rsidRDefault="00DD645D" w:rsidP="00DD645D">
      <w:pPr>
        <w:pStyle w:val="EndnoteText"/>
        <w:ind w:left="720" w:hanging="720"/>
        <w:rPr>
          <w:rFonts w:ascii="Times New Roman" w:hAnsi="Times New Roman"/>
          <w:szCs w:val="24"/>
        </w:rPr>
      </w:pPr>
    </w:p>
    <w:p w14:paraId="226E7A48" w14:textId="4961A871" w:rsidR="00DD645D" w:rsidRDefault="00DD645D" w:rsidP="00DD645D">
      <w:pPr>
        <w:pStyle w:val="EndnoteText"/>
        <w:ind w:left="720" w:hanging="720"/>
        <w:rPr>
          <w:rFonts w:ascii="Times New Roman" w:hAnsi="Times New Roman"/>
          <w:szCs w:val="24"/>
        </w:rPr>
      </w:pPr>
      <w:r>
        <w:rPr>
          <w:rFonts w:ascii="Times New Roman" w:hAnsi="Times New Roman"/>
          <w:szCs w:val="24"/>
        </w:rPr>
        <w:t>4.</w:t>
      </w:r>
      <w:r>
        <w:rPr>
          <w:rFonts w:ascii="Times New Roman" w:hAnsi="Times New Roman"/>
          <w:szCs w:val="24"/>
        </w:rPr>
        <w:tab/>
      </w:r>
      <w:hyperlink r:id="rId13" w:history="1">
        <w:r w:rsidRPr="00DD645D">
          <w:rPr>
            <w:rStyle w:val="Hyperlink"/>
            <w:rFonts w:ascii="Times New Roman" w:hAnsi="Times New Roman"/>
            <w:szCs w:val="24"/>
          </w:rPr>
          <w:t>http://www.reprisk.com/</w:t>
        </w:r>
      </w:hyperlink>
      <w:r w:rsidRPr="00DD645D">
        <w:rPr>
          <w:rFonts w:ascii="Times New Roman" w:hAnsi="Times New Roman"/>
          <w:szCs w:val="24"/>
        </w:rPr>
        <w:t xml:space="preserve"> (accessed 4 November 2015).</w:t>
      </w:r>
    </w:p>
    <w:p w14:paraId="4287DBFB" w14:textId="77777777" w:rsidR="00DD645D" w:rsidRDefault="00DD645D" w:rsidP="00DD645D">
      <w:pPr>
        <w:pStyle w:val="EndnoteText"/>
        <w:ind w:left="720" w:hanging="720"/>
        <w:rPr>
          <w:rFonts w:ascii="Times New Roman" w:hAnsi="Times New Roman"/>
          <w:szCs w:val="24"/>
        </w:rPr>
      </w:pPr>
    </w:p>
    <w:p w14:paraId="710EF95B" w14:textId="668F2C93" w:rsidR="00DD645D" w:rsidRDefault="00DD645D" w:rsidP="00DD645D">
      <w:pPr>
        <w:pStyle w:val="EndnoteText"/>
        <w:ind w:left="720" w:hanging="720"/>
        <w:rPr>
          <w:rFonts w:ascii="Times New Roman" w:hAnsi="Times New Roman"/>
          <w:szCs w:val="24"/>
        </w:rPr>
      </w:pPr>
      <w:r>
        <w:rPr>
          <w:rFonts w:ascii="Times New Roman" w:hAnsi="Times New Roman"/>
          <w:szCs w:val="24"/>
        </w:rPr>
        <w:t>5.</w:t>
      </w:r>
      <w:r>
        <w:rPr>
          <w:rFonts w:ascii="Times New Roman" w:hAnsi="Times New Roman"/>
          <w:szCs w:val="24"/>
        </w:rPr>
        <w:tab/>
      </w:r>
      <w:proofErr w:type="spellStart"/>
      <w:r w:rsidRPr="00DD645D">
        <w:rPr>
          <w:rFonts w:ascii="Times New Roman" w:hAnsi="Times New Roman"/>
          <w:szCs w:val="24"/>
        </w:rPr>
        <w:t>RepRisk</w:t>
      </w:r>
      <w:proofErr w:type="spellEnd"/>
      <w:r w:rsidRPr="00DD645D">
        <w:rPr>
          <w:rFonts w:ascii="Times New Roman" w:hAnsi="Times New Roman"/>
          <w:szCs w:val="24"/>
        </w:rPr>
        <w:t xml:space="preserve">, </w:t>
      </w:r>
      <w:r w:rsidRPr="00DD645D">
        <w:rPr>
          <w:rFonts w:ascii="Times New Roman" w:hAnsi="Times New Roman"/>
          <w:i/>
          <w:szCs w:val="24"/>
        </w:rPr>
        <w:t xml:space="preserve">BHP Billiton PLC (also listed as BHP Billiton Ltd), </w:t>
      </w:r>
      <w:proofErr w:type="spellStart"/>
      <w:r w:rsidRPr="00DD645D">
        <w:rPr>
          <w:rFonts w:ascii="Times New Roman" w:hAnsi="Times New Roman"/>
          <w:i/>
          <w:szCs w:val="24"/>
        </w:rPr>
        <w:t>RepRisk</w:t>
      </w:r>
      <w:proofErr w:type="spellEnd"/>
      <w:r w:rsidRPr="00DD645D">
        <w:rPr>
          <w:rFonts w:ascii="Times New Roman" w:hAnsi="Times New Roman"/>
          <w:i/>
          <w:szCs w:val="24"/>
        </w:rPr>
        <w:t xml:space="preserve"> Company Report</w:t>
      </w:r>
      <w:r w:rsidRPr="00DD645D">
        <w:rPr>
          <w:rFonts w:ascii="Times New Roman" w:hAnsi="Times New Roman"/>
          <w:szCs w:val="24"/>
        </w:rPr>
        <w:t>, (Tuesday 28 May 2013).</w:t>
      </w:r>
    </w:p>
    <w:p w14:paraId="075E117F" w14:textId="77777777" w:rsidR="008561ED" w:rsidRDefault="008561ED" w:rsidP="00DD645D">
      <w:pPr>
        <w:pStyle w:val="EndnoteText"/>
        <w:ind w:left="720" w:hanging="720"/>
        <w:rPr>
          <w:rFonts w:ascii="Times New Roman" w:hAnsi="Times New Roman"/>
          <w:szCs w:val="24"/>
        </w:rPr>
      </w:pPr>
    </w:p>
    <w:p w14:paraId="7CA1CC76" w14:textId="59469FE2" w:rsidR="008561ED" w:rsidRDefault="008561ED" w:rsidP="00DD645D">
      <w:pPr>
        <w:pStyle w:val="EndnoteText"/>
        <w:ind w:left="720" w:hanging="720"/>
        <w:rPr>
          <w:rFonts w:ascii="Times New Roman" w:hAnsi="Times New Roman"/>
          <w:szCs w:val="24"/>
        </w:rPr>
      </w:pPr>
      <w:r>
        <w:rPr>
          <w:rFonts w:ascii="Times New Roman" w:hAnsi="Times New Roman"/>
          <w:szCs w:val="24"/>
        </w:rPr>
        <w:t>6.</w:t>
      </w:r>
      <w:r>
        <w:rPr>
          <w:rFonts w:ascii="Times New Roman" w:hAnsi="Times New Roman"/>
          <w:szCs w:val="24"/>
        </w:rPr>
        <w:tab/>
      </w:r>
      <w:r w:rsidRPr="008561ED">
        <w:rPr>
          <w:rFonts w:ascii="Times New Roman" w:hAnsi="Times New Roman"/>
          <w:szCs w:val="24"/>
        </w:rPr>
        <w:t xml:space="preserve">Andrew </w:t>
      </w:r>
      <w:proofErr w:type="spellStart"/>
      <w:r w:rsidRPr="008561ED">
        <w:rPr>
          <w:rFonts w:ascii="Times New Roman" w:hAnsi="Times New Roman"/>
          <w:szCs w:val="24"/>
        </w:rPr>
        <w:t>McGettigan</w:t>
      </w:r>
      <w:proofErr w:type="spellEnd"/>
      <w:r w:rsidRPr="008561ED">
        <w:rPr>
          <w:rFonts w:ascii="Times New Roman" w:hAnsi="Times New Roman"/>
          <w:szCs w:val="24"/>
        </w:rPr>
        <w:t xml:space="preserve"> </w:t>
      </w:r>
      <w:r>
        <w:rPr>
          <w:rFonts w:ascii="Times New Roman" w:hAnsi="Times New Roman"/>
          <w:szCs w:val="24"/>
        </w:rPr>
        <w:t xml:space="preserve">(2013: 126-7) </w:t>
      </w:r>
      <w:r w:rsidRPr="008561ED">
        <w:rPr>
          <w:rFonts w:ascii="Times New Roman" w:hAnsi="Times New Roman"/>
          <w:szCs w:val="24"/>
        </w:rPr>
        <w:t>points out that: ‘The traditional understanding of a university is of an independent community of scholars pursuing knowledge and advancing learning. Unlike their counterparts in some European countries, UK HEIs are not state institutions, their academics are not civil servants. …  They are legally independent corporate instit</w:t>
      </w:r>
      <w:r>
        <w:rPr>
          <w:rFonts w:ascii="Times New Roman" w:hAnsi="Times New Roman"/>
          <w:szCs w:val="24"/>
        </w:rPr>
        <w:t xml:space="preserve">utions with a charitable status’. </w:t>
      </w:r>
      <w:r w:rsidRPr="008561ED">
        <w:rPr>
          <w:rFonts w:ascii="Times New Roman" w:hAnsi="Times New Roman"/>
          <w:szCs w:val="24"/>
        </w:rPr>
        <w:t xml:space="preserve">He identifies six general categories, including universities like UCL founded prior to 1992, which are chartered corporations, in receipt of a Royal Charter. </w:t>
      </w:r>
    </w:p>
    <w:p w14:paraId="05708D14" w14:textId="77777777" w:rsidR="008561ED" w:rsidRDefault="008561ED" w:rsidP="00DD645D">
      <w:pPr>
        <w:pStyle w:val="EndnoteText"/>
        <w:ind w:left="720" w:hanging="720"/>
        <w:rPr>
          <w:rFonts w:ascii="Times New Roman" w:hAnsi="Times New Roman"/>
          <w:szCs w:val="24"/>
        </w:rPr>
      </w:pPr>
    </w:p>
    <w:p w14:paraId="49E0E1ED" w14:textId="5C857F28" w:rsidR="008561ED" w:rsidRDefault="008561ED" w:rsidP="00DD645D">
      <w:pPr>
        <w:pStyle w:val="EndnoteText"/>
        <w:ind w:left="720" w:hanging="720"/>
        <w:rPr>
          <w:rFonts w:ascii="Times New Roman" w:hAnsi="Times New Roman"/>
          <w:szCs w:val="24"/>
        </w:rPr>
      </w:pPr>
      <w:r>
        <w:rPr>
          <w:rFonts w:ascii="Times New Roman" w:hAnsi="Times New Roman"/>
          <w:szCs w:val="24"/>
        </w:rPr>
        <w:t>7.</w:t>
      </w:r>
      <w:r>
        <w:rPr>
          <w:rFonts w:ascii="Times New Roman" w:hAnsi="Times New Roman"/>
          <w:szCs w:val="24"/>
        </w:rPr>
        <w:tab/>
      </w:r>
      <w:r w:rsidRPr="008561ED">
        <w:rPr>
          <w:rFonts w:ascii="Times New Roman" w:hAnsi="Times New Roman"/>
          <w:szCs w:val="24"/>
        </w:rPr>
        <w:t xml:space="preserve">Elsewhere I have called this form of criticism – as critical spatial practice – ‘architecture-writing’ and ‘site-writing’. See, for example, Jane Rendell, ‘Architecture-writing’, in Jane Rendell (ed.) </w:t>
      </w:r>
      <w:r w:rsidRPr="008561ED">
        <w:rPr>
          <w:rFonts w:ascii="Times New Roman" w:hAnsi="Times New Roman"/>
          <w:i/>
          <w:szCs w:val="24"/>
        </w:rPr>
        <w:t>Critical Architecture, Special Issue of The Journal of Architecture</w:t>
      </w:r>
      <w:r w:rsidRPr="008561ED">
        <w:rPr>
          <w:rFonts w:ascii="Times New Roman" w:hAnsi="Times New Roman"/>
          <w:szCs w:val="24"/>
        </w:rPr>
        <w:t xml:space="preserve">, June, vol. 10, no. 3 (2005) pp. 255–64; and Jane Rendell, ‘Site-writing’, in Sharon </w:t>
      </w:r>
      <w:proofErr w:type="spellStart"/>
      <w:r w:rsidRPr="008561ED">
        <w:rPr>
          <w:rFonts w:ascii="Times New Roman" w:hAnsi="Times New Roman"/>
          <w:szCs w:val="24"/>
        </w:rPr>
        <w:t>Kivland</w:t>
      </w:r>
      <w:proofErr w:type="spellEnd"/>
      <w:r w:rsidRPr="008561ED">
        <w:rPr>
          <w:rFonts w:ascii="Times New Roman" w:hAnsi="Times New Roman"/>
          <w:szCs w:val="24"/>
        </w:rPr>
        <w:t>, Jaspar Joseph-Lester and Emma Cocker (</w:t>
      </w:r>
      <w:proofErr w:type="spellStart"/>
      <w:r w:rsidRPr="008561ED">
        <w:rPr>
          <w:rFonts w:ascii="Times New Roman" w:hAnsi="Times New Roman"/>
          <w:szCs w:val="24"/>
        </w:rPr>
        <w:t>eds</w:t>
      </w:r>
      <w:proofErr w:type="spellEnd"/>
      <w:r w:rsidRPr="008561ED">
        <w:rPr>
          <w:rFonts w:ascii="Times New Roman" w:hAnsi="Times New Roman"/>
          <w:szCs w:val="24"/>
        </w:rPr>
        <w:t xml:space="preserve">) </w:t>
      </w:r>
      <w:r w:rsidRPr="008561ED">
        <w:rPr>
          <w:rFonts w:ascii="Times New Roman" w:hAnsi="Times New Roman"/>
          <w:i/>
          <w:szCs w:val="24"/>
        </w:rPr>
        <w:t>Transmission: Speaking and Listening</w:t>
      </w:r>
      <w:r w:rsidRPr="008561ED">
        <w:rPr>
          <w:rFonts w:ascii="Times New Roman" w:hAnsi="Times New Roman"/>
          <w:szCs w:val="24"/>
        </w:rPr>
        <w:t>, vol. 4 (Sheffield: Sheffield Hallam University Rendell, 2005) pp. 180–94.</w:t>
      </w:r>
    </w:p>
    <w:p w14:paraId="086C1992" w14:textId="77777777" w:rsidR="008561ED" w:rsidRDefault="008561ED" w:rsidP="00DD645D">
      <w:pPr>
        <w:pStyle w:val="EndnoteText"/>
        <w:ind w:left="720" w:hanging="720"/>
        <w:rPr>
          <w:rFonts w:ascii="Times New Roman" w:hAnsi="Times New Roman"/>
          <w:szCs w:val="24"/>
        </w:rPr>
      </w:pPr>
    </w:p>
    <w:p w14:paraId="361DA911" w14:textId="48A142C5" w:rsidR="008561ED" w:rsidRDefault="008561ED" w:rsidP="00DD645D">
      <w:pPr>
        <w:pStyle w:val="EndnoteText"/>
        <w:ind w:left="720" w:hanging="720"/>
        <w:rPr>
          <w:rFonts w:ascii="Times New Roman" w:hAnsi="Times New Roman"/>
          <w:szCs w:val="24"/>
        </w:rPr>
      </w:pPr>
      <w:r>
        <w:rPr>
          <w:rFonts w:ascii="Times New Roman" w:hAnsi="Times New Roman"/>
          <w:szCs w:val="24"/>
        </w:rPr>
        <w:t>8.</w:t>
      </w:r>
      <w:r>
        <w:rPr>
          <w:rFonts w:ascii="Times New Roman" w:hAnsi="Times New Roman"/>
          <w:szCs w:val="24"/>
        </w:rPr>
        <w:tab/>
      </w:r>
      <w:r w:rsidRPr="008561ED">
        <w:rPr>
          <w:rFonts w:ascii="Times New Roman" w:hAnsi="Times New Roman"/>
          <w:szCs w:val="24"/>
        </w:rPr>
        <w:t xml:space="preserve">Donna </w:t>
      </w:r>
      <w:proofErr w:type="spellStart"/>
      <w:r w:rsidRPr="008561ED">
        <w:rPr>
          <w:rFonts w:ascii="Times New Roman" w:hAnsi="Times New Roman"/>
          <w:szCs w:val="24"/>
        </w:rPr>
        <w:t>Haraway’s</w:t>
      </w:r>
      <w:proofErr w:type="spellEnd"/>
      <w:r w:rsidRPr="008561ED">
        <w:rPr>
          <w:rFonts w:ascii="Times New Roman" w:hAnsi="Times New Roman"/>
          <w:szCs w:val="24"/>
        </w:rPr>
        <w:t xml:space="preserve"> ‘situated knowledges’, Jane Flax’s ‘standpoint theory’ as well as </w:t>
      </w:r>
      <w:proofErr w:type="spellStart"/>
      <w:r w:rsidRPr="008561ED">
        <w:rPr>
          <w:rFonts w:ascii="Times New Roman" w:hAnsi="Times New Roman"/>
          <w:szCs w:val="24"/>
        </w:rPr>
        <w:t>Elsbeth</w:t>
      </w:r>
      <w:proofErr w:type="spellEnd"/>
      <w:r w:rsidRPr="008561ED">
        <w:rPr>
          <w:rFonts w:ascii="Times New Roman" w:hAnsi="Times New Roman"/>
          <w:szCs w:val="24"/>
        </w:rPr>
        <w:t xml:space="preserve"> </w:t>
      </w:r>
      <w:proofErr w:type="spellStart"/>
      <w:r w:rsidRPr="008561ED">
        <w:rPr>
          <w:rFonts w:ascii="Times New Roman" w:hAnsi="Times New Roman"/>
          <w:szCs w:val="24"/>
        </w:rPr>
        <w:t>Probyn’s</w:t>
      </w:r>
      <w:proofErr w:type="spellEnd"/>
      <w:r w:rsidRPr="008561ED">
        <w:rPr>
          <w:rFonts w:ascii="Times New Roman" w:hAnsi="Times New Roman"/>
          <w:szCs w:val="24"/>
        </w:rPr>
        <w:t xml:space="preserve"> notion of ‘locality’, use ‘position’ to negotiate such on-going theoretical disputes as the essentialism/constructionism debate. See Jane Flax, </w:t>
      </w:r>
      <w:r w:rsidRPr="008561ED">
        <w:rPr>
          <w:rFonts w:ascii="Times New Roman" w:hAnsi="Times New Roman"/>
          <w:i/>
          <w:szCs w:val="24"/>
        </w:rPr>
        <w:t>Thinking Fragments: Psychoanalysis, Feminism and Postmodernism in the Contemporary West</w:t>
      </w:r>
      <w:r w:rsidRPr="008561ED">
        <w:rPr>
          <w:rFonts w:ascii="Times New Roman" w:hAnsi="Times New Roman"/>
          <w:szCs w:val="24"/>
        </w:rPr>
        <w:t xml:space="preserve">, Berkeley (Los Angeles: University of California Press, 1991) p. 232; Donna </w:t>
      </w:r>
      <w:proofErr w:type="spellStart"/>
      <w:r w:rsidRPr="008561ED">
        <w:rPr>
          <w:rFonts w:ascii="Times New Roman" w:hAnsi="Times New Roman"/>
          <w:szCs w:val="24"/>
        </w:rPr>
        <w:t>Haraway</w:t>
      </w:r>
      <w:proofErr w:type="spellEnd"/>
      <w:r w:rsidRPr="008561ED">
        <w:rPr>
          <w:rFonts w:ascii="Times New Roman" w:hAnsi="Times New Roman"/>
          <w:szCs w:val="24"/>
        </w:rPr>
        <w:t xml:space="preserve">. ‘Situated Knowledges: the Science Question in Feminism and the Privilege of Partial Knowledge’, </w:t>
      </w:r>
      <w:r w:rsidRPr="008561ED">
        <w:rPr>
          <w:rFonts w:ascii="Times New Roman" w:hAnsi="Times New Roman"/>
          <w:i/>
          <w:szCs w:val="24"/>
        </w:rPr>
        <w:t>Feminist Studies</w:t>
      </w:r>
      <w:r w:rsidRPr="008561ED">
        <w:rPr>
          <w:rFonts w:ascii="Times New Roman" w:hAnsi="Times New Roman"/>
          <w:szCs w:val="24"/>
        </w:rPr>
        <w:t xml:space="preserve">, v. 14, n. 3 (Fall 1988) pp.  575–603, especially, pp. 583–8; and Elspeth </w:t>
      </w:r>
      <w:proofErr w:type="spellStart"/>
      <w:r w:rsidRPr="008561ED">
        <w:rPr>
          <w:rFonts w:ascii="Times New Roman" w:hAnsi="Times New Roman"/>
          <w:szCs w:val="24"/>
        </w:rPr>
        <w:t>Probyn</w:t>
      </w:r>
      <w:proofErr w:type="spellEnd"/>
      <w:r w:rsidRPr="008561ED">
        <w:rPr>
          <w:rFonts w:ascii="Times New Roman" w:hAnsi="Times New Roman"/>
          <w:szCs w:val="24"/>
        </w:rPr>
        <w:t xml:space="preserve"> ‘Travels in the Postmodern: Making Sense of the Local’, Linda Nicholson (ed.) </w:t>
      </w:r>
      <w:r w:rsidRPr="008561ED">
        <w:rPr>
          <w:rFonts w:ascii="Times New Roman" w:hAnsi="Times New Roman"/>
          <w:i/>
          <w:szCs w:val="24"/>
        </w:rPr>
        <w:t>Feminism/Postmodernism</w:t>
      </w:r>
      <w:r w:rsidRPr="008561ED">
        <w:rPr>
          <w:rFonts w:ascii="Times New Roman" w:hAnsi="Times New Roman"/>
          <w:szCs w:val="24"/>
        </w:rPr>
        <w:t xml:space="preserve"> (London: Routledge, 1990) pp. 176–89, p. 178. See also </w:t>
      </w:r>
      <w:proofErr w:type="spellStart"/>
      <w:r w:rsidRPr="008561ED">
        <w:rPr>
          <w:rFonts w:ascii="Times New Roman" w:hAnsi="Times New Roman"/>
          <w:szCs w:val="24"/>
        </w:rPr>
        <w:t>Seyla</w:t>
      </w:r>
      <w:proofErr w:type="spellEnd"/>
      <w:r w:rsidRPr="008561ED">
        <w:rPr>
          <w:rFonts w:ascii="Times New Roman" w:hAnsi="Times New Roman"/>
          <w:szCs w:val="24"/>
        </w:rPr>
        <w:t xml:space="preserve"> </w:t>
      </w:r>
      <w:proofErr w:type="spellStart"/>
      <w:r w:rsidRPr="008561ED">
        <w:rPr>
          <w:rFonts w:ascii="Times New Roman" w:hAnsi="Times New Roman"/>
          <w:szCs w:val="24"/>
        </w:rPr>
        <w:t>Benhabib’s</w:t>
      </w:r>
      <w:proofErr w:type="spellEnd"/>
      <w:r w:rsidRPr="008561ED">
        <w:rPr>
          <w:rFonts w:ascii="Times New Roman" w:hAnsi="Times New Roman"/>
          <w:szCs w:val="24"/>
        </w:rPr>
        <w:t xml:space="preserve"> critical articulation of ‘feminism as situated criticism’ in </w:t>
      </w:r>
      <w:r w:rsidRPr="008561ED">
        <w:rPr>
          <w:rFonts w:ascii="Times New Roman" w:hAnsi="Times New Roman"/>
          <w:i/>
          <w:szCs w:val="24"/>
        </w:rPr>
        <w:t>Situating the Self: Gender, Community and Postmodernism in Contemporary Ethics</w:t>
      </w:r>
      <w:r w:rsidRPr="008561ED">
        <w:rPr>
          <w:rFonts w:ascii="Times New Roman" w:hAnsi="Times New Roman"/>
          <w:szCs w:val="24"/>
        </w:rPr>
        <w:t xml:space="preserve"> (Cambridge: Polity Press, 1992) pp. 225–8. Sandra Harding has defined three kinds of feminist epistemology: feminist empiricism based on women’s authentic experience, feminist stand-point based on a feminist angle of interpretation, and feminist postmodernism, a stance rejecting the possibility of any universal theory. See Sandra Harding, </w:t>
      </w:r>
      <w:r w:rsidRPr="008561ED">
        <w:rPr>
          <w:rFonts w:ascii="Times New Roman" w:hAnsi="Times New Roman"/>
          <w:i/>
          <w:szCs w:val="24"/>
        </w:rPr>
        <w:t>The Science Question in Feminism</w:t>
      </w:r>
      <w:r w:rsidRPr="008561ED">
        <w:rPr>
          <w:rFonts w:ascii="Times New Roman" w:hAnsi="Times New Roman"/>
          <w:szCs w:val="24"/>
        </w:rPr>
        <w:t xml:space="preserve"> (Ithaca: Cornell University Press and Milton Keynes, England: Open University Press, 1986).</w:t>
      </w:r>
    </w:p>
    <w:p w14:paraId="6D8B5535" w14:textId="77777777" w:rsidR="008561ED" w:rsidRDefault="008561ED" w:rsidP="00DD645D">
      <w:pPr>
        <w:pStyle w:val="EndnoteText"/>
        <w:ind w:left="720" w:hanging="720"/>
        <w:rPr>
          <w:rFonts w:ascii="Times New Roman" w:hAnsi="Times New Roman"/>
          <w:szCs w:val="24"/>
        </w:rPr>
      </w:pPr>
    </w:p>
    <w:p w14:paraId="1550C3B3" w14:textId="0AD2E97E" w:rsidR="008561ED" w:rsidRDefault="008561ED" w:rsidP="00DD645D">
      <w:pPr>
        <w:pStyle w:val="EndnoteText"/>
        <w:ind w:left="720" w:hanging="720"/>
        <w:rPr>
          <w:rFonts w:ascii="Times New Roman" w:hAnsi="Times New Roman"/>
          <w:szCs w:val="24"/>
        </w:rPr>
      </w:pPr>
      <w:r>
        <w:rPr>
          <w:rFonts w:ascii="Times New Roman" w:hAnsi="Times New Roman"/>
          <w:szCs w:val="24"/>
        </w:rPr>
        <w:t>9.</w:t>
      </w:r>
      <w:r>
        <w:rPr>
          <w:rFonts w:ascii="Times New Roman" w:hAnsi="Times New Roman"/>
          <w:szCs w:val="24"/>
        </w:rPr>
        <w:tab/>
      </w:r>
      <w:hyperlink r:id="rId14" w:history="1">
        <w:r w:rsidRPr="008561ED">
          <w:rPr>
            <w:rStyle w:val="Hyperlink"/>
            <w:rFonts w:ascii="Times New Roman" w:hAnsi="Times New Roman"/>
            <w:szCs w:val="24"/>
          </w:rPr>
          <w:t>http://www.ucl.ac.uk/urbanlab/events/richseamsdarkpools</w:t>
        </w:r>
      </w:hyperlink>
      <w:r w:rsidRPr="008561ED">
        <w:rPr>
          <w:rFonts w:ascii="Times New Roman" w:hAnsi="Times New Roman"/>
          <w:szCs w:val="24"/>
        </w:rPr>
        <w:t xml:space="preserve"> (accessed 4 November 2015). See also </w:t>
      </w:r>
      <w:hyperlink r:id="rId15" w:history="1">
        <w:r w:rsidRPr="008561ED">
          <w:rPr>
            <w:rStyle w:val="Hyperlink"/>
            <w:rFonts w:ascii="Times New Roman" w:hAnsi="Times New Roman"/>
            <w:szCs w:val="24"/>
          </w:rPr>
          <w:t>http://roadtoparis.info/2015/02/11/mining-money-sustainability-research-ucl-bhp-billiton/</w:t>
        </w:r>
      </w:hyperlink>
      <w:r w:rsidRPr="008561ED">
        <w:rPr>
          <w:rFonts w:ascii="Times New Roman" w:hAnsi="Times New Roman"/>
          <w:szCs w:val="24"/>
        </w:rPr>
        <w:t xml:space="preserve"> and </w:t>
      </w:r>
      <w:hyperlink r:id="rId16" w:history="1">
        <w:r w:rsidRPr="008561ED">
          <w:rPr>
            <w:rStyle w:val="Hyperlink"/>
            <w:rFonts w:ascii="Times New Roman" w:eastAsiaTheme="minorHAnsi" w:hAnsi="Times New Roman"/>
            <w:szCs w:val="24"/>
            <w:u w:color="386EFF"/>
            <w:lang w:eastAsia="en-US"/>
          </w:rPr>
          <w:t>http://energydesk.greenpeace.org/2015/10/23/data-top-universities-take-134m-from-fossil-fuel-giants-despite-divestment-drive/</w:t>
        </w:r>
      </w:hyperlink>
      <w:r w:rsidRPr="008561ED">
        <w:rPr>
          <w:rStyle w:val="Hyperlink"/>
          <w:rFonts w:ascii="Times New Roman" w:eastAsiaTheme="minorHAnsi" w:hAnsi="Times New Roman"/>
          <w:szCs w:val="24"/>
          <w:u w:color="386EFF"/>
          <w:lang w:eastAsia="en-US"/>
        </w:rPr>
        <w:t xml:space="preserve"> </w:t>
      </w:r>
      <w:r w:rsidRPr="008561ED">
        <w:rPr>
          <w:rFonts w:ascii="Times New Roman" w:hAnsi="Times New Roman"/>
          <w:szCs w:val="24"/>
        </w:rPr>
        <w:t>(accessed 4 November 2015).</w:t>
      </w:r>
    </w:p>
    <w:p w14:paraId="58544D21" w14:textId="77777777" w:rsidR="008561ED" w:rsidRDefault="008561ED" w:rsidP="00DD645D">
      <w:pPr>
        <w:pStyle w:val="EndnoteText"/>
        <w:ind w:left="720" w:hanging="720"/>
        <w:rPr>
          <w:rFonts w:ascii="Times New Roman" w:hAnsi="Times New Roman"/>
          <w:szCs w:val="24"/>
        </w:rPr>
      </w:pPr>
    </w:p>
    <w:p w14:paraId="270DDF6C" w14:textId="77777777" w:rsidR="008561ED" w:rsidRDefault="008561ED" w:rsidP="008561ED">
      <w:pPr>
        <w:pStyle w:val="EndnoteText"/>
        <w:ind w:left="720" w:hanging="720"/>
        <w:rPr>
          <w:rFonts w:ascii="Times New Roman" w:hAnsi="Times New Roman"/>
          <w:szCs w:val="24"/>
        </w:rPr>
      </w:pPr>
      <w:r>
        <w:rPr>
          <w:rFonts w:ascii="Times New Roman" w:hAnsi="Times New Roman"/>
          <w:szCs w:val="24"/>
        </w:rPr>
        <w:t>10.</w:t>
      </w:r>
      <w:r>
        <w:rPr>
          <w:rFonts w:ascii="Times New Roman" w:hAnsi="Times New Roman"/>
          <w:szCs w:val="24"/>
        </w:rPr>
        <w:tab/>
      </w:r>
      <w:r w:rsidRPr="008561ED">
        <w:rPr>
          <w:rFonts w:ascii="Times New Roman" w:hAnsi="Times New Roman"/>
          <w:szCs w:val="24"/>
        </w:rPr>
        <w:t xml:space="preserve">See </w:t>
      </w:r>
      <w:hyperlink r:id="rId17" w:history="1">
        <w:r w:rsidRPr="008561ED">
          <w:rPr>
            <w:rStyle w:val="Hyperlink"/>
            <w:rFonts w:ascii="Times New Roman" w:hAnsi="Times New Roman"/>
            <w:szCs w:val="24"/>
          </w:rPr>
          <w:t>https://www.bartlett.ucl.ac.uk/bartlett-ethics-built-environment</w:t>
        </w:r>
      </w:hyperlink>
      <w:r w:rsidRPr="008561ED">
        <w:rPr>
          <w:rFonts w:ascii="Times New Roman" w:hAnsi="Times New Roman"/>
          <w:szCs w:val="24"/>
        </w:rPr>
        <w:t xml:space="preserve"> (accessed 4 November 2015). And for the conference </w:t>
      </w:r>
      <w:hyperlink r:id="rId18" w:history="1">
        <w:r w:rsidRPr="008561ED">
          <w:rPr>
            <w:rStyle w:val="Hyperlink"/>
            <w:rFonts w:ascii="Times New Roman" w:hAnsi="Times New Roman"/>
            <w:szCs w:val="24"/>
          </w:rPr>
          <w:t>https://www.bartlett.ucl.ac.uk/architecture/events/practicing-ethics-in-built-environment-research</w:t>
        </w:r>
      </w:hyperlink>
      <w:r w:rsidRPr="008561ED">
        <w:rPr>
          <w:rStyle w:val="Hyperlink"/>
          <w:rFonts w:ascii="Times New Roman" w:hAnsi="Times New Roman"/>
          <w:szCs w:val="24"/>
        </w:rPr>
        <w:t xml:space="preserve"> </w:t>
      </w:r>
      <w:r w:rsidRPr="008561ED">
        <w:rPr>
          <w:rFonts w:ascii="Times New Roman" w:hAnsi="Times New Roman"/>
          <w:szCs w:val="24"/>
        </w:rPr>
        <w:t xml:space="preserve">(accessed 4 November 2015). For reviews see </w:t>
      </w:r>
      <w:hyperlink r:id="rId19" w:history="1">
        <w:r w:rsidRPr="008561ED">
          <w:rPr>
            <w:rStyle w:val="Hyperlink"/>
            <w:rFonts w:ascii="Times New Roman" w:hAnsi="Times New Roman"/>
            <w:szCs w:val="24"/>
          </w:rPr>
          <w:t>http://www.architectsjournal.co.uk/culture/what-are-architects-responsible-for/8685996.article</w:t>
        </w:r>
      </w:hyperlink>
      <w:r w:rsidRPr="008561ED">
        <w:rPr>
          <w:rFonts w:ascii="Times New Roman" w:hAnsi="Times New Roman"/>
          <w:szCs w:val="24"/>
        </w:rPr>
        <w:t xml:space="preserve"> and </w:t>
      </w:r>
      <w:hyperlink r:id="rId20" w:history="1">
        <w:r w:rsidRPr="008561ED">
          <w:rPr>
            <w:rStyle w:val="Hyperlink"/>
            <w:rFonts w:ascii="Times New Roman" w:hAnsi="Times New Roman"/>
            <w:szCs w:val="24"/>
          </w:rPr>
          <w:t>http://www.architectsjournal.co.uk/news/riba-and-arb-ethical-codes-attacked/8685535.article</w:t>
        </w:r>
      </w:hyperlink>
      <w:r w:rsidRPr="008561ED">
        <w:rPr>
          <w:rFonts w:ascii="Times New Roman" w:hAnsi="Times New Roman"/>
          <w:szCs w:val="24"/>
        </w:rPr>
        <w:t xml:space="preserve"> and </w:t>
      </w:r>
      <w:hyperlink r:id="rId21" w:history="1">
        <w:r w:rsidRPr="008561ED">
          <w:rPr>
            <w:rStyle w:val="Hyperlink"/>
            <w:rFonts w:ascii="Times New Roman" w:hAnsi="Times New Roman"/>
            <w:szCs w:val="24"/>
          </w:rPr>
          <w:t>http://www.architectsjournal.co.uk/news/porritt-architects-are-failing-to-tackle-climate-change/8685609.article</w:t>
        </w:r>
      </w:hyperlink>
      <w:r w:rsidRPr="008561ED">
        <w:rPr>
          <w:rStyle w:val="Hyperlink"/>
          <w:rFonts w:ascii="Times New Roman" w:hAnsi="Times New Roman"/>
          <w:szCs w:val="24"/>
        </w:rPr>
        <w:t xml:space="preserve"> </w:t>
      </w:r>
      <w:r w:rsidRPr="008561ED">
        <w:rPr>
          <w:rFonts w:ascii="Times New Roman" w:hAnsi="Times New Roman"/>
          <w:szCs w:val="24"/>
        </w:rPr>
        <w:t>(accessed 4 November 2015).</w:t>
      </w:r>
    </w:p>
    <w:p w14:paraId="5A40ED47" w14:textId="77777777" w:rsidR="008561ED" w:rsidRDefault="008561ED" w:rsidP="008561ED">
      <w:pPr>
        <w:pStyle w:val="EndnoteText"/>
        <w:ind w:left="720" w:hanging="720"/>
        <w:rPr>
          <w:rFonts w:ascii="Times New Roman" w:hAnsi="Times New Roman"/>
          <w:szCs w:val="24"/>
        </w:rPr>
      </w:pPr>
    </w:p>
    <w:p w14:paraId="2BDD2FE1" w14:textId="77777777" w:rsidR="008561ED" w:rsidRPr="008561ED" w:rsidRDefault="008561ED" w:rsidP="008561ED">
      <w:pPr>
        <w:pStyle w:val="EndnoteText"/>
        <w:rPr>
          <w:rFonts w:ascii="Times New Roman" w:hAnsi="Times New Roman"/>
          <w:szCs w:val="24"/>
        </w:rPr>
      </w:pPr>
      <w:r>
        <w:rPr>
          <w:rFonts w:ascii="Times New Roman" w:hAnsi="Times New Roman"/>
          <w:szCs w:val="24"/>
        </w:rPr>
        <w:t>11.</w:t>
      </w:r>
      <w:r>
        <w:rPr>
          <w:rFonts w:ascii="Times New Roman" w:hAnsi="Times New Roman"/>
          <w:szCs w:val="24"/>
        </w:rPr>
        <w:tab/>
      </w:r>
      <w:hyperlink r:id="rId22" w:history="1">
        <w:r w:rsidRPr="008561ED">
          <w:rPr>
            <w:rStyle w:val="Hyperlink"/>
            <w:rFonts w:ascii="Times New Roman" w:hAnsi="Times New Roman"/>
            <w:szCs w:val="24"/>
          </w:rPr>
          <w:t>https://www.bartlett.ucl.ac.uk/events/divest-fossil-fuels</w:t>
        </w:r>
      </w:hyperlink>
      <w:r w:rsidRPr="008561ED">
        <w:rPr>
          <w:rFonts w:ascii="Times New Roman" w:hAnsi="Times New Roman"/>
          <w:szCs w:val="24"/>
        </w:rPr>
        <w:t xml:space="preserve"> </w:t>
      </w:r>
    </w:p>
    <w:p w14:paraId="5F82A5B3" w14:textId="77777777" w:rsidR="008561ED" w:rsidRDefault="008561ED" w:rsidP="008561ED">
      <w:pPr>
        <w:pStyle w:val="EndnoteText"/>
        <w:ind w:firstLine="720"/>
        <w:rPr>
          <w:rFonts w:ascii="Times New Roman" w:hAnsi="Times New Roman"/>
          <w:szCs w:val="24"/>
        </w:rPr>
      </w:pPr>
      <w:r w:rsidRPr="008561ED">
        <w:rPr>
          <w:rFonts w:ascii="Times New Roman" w:hAnsi="Times New Roman"/>
          <w:szCs w:val="24"/>
        </w:rPr>
        <w:t>(accessed 4 November 2015).</w:t>
      </w:r>
    </w:p>
    <w:p w14:paraId="665568B8" w14:textId="77777777" w:rsidR="008561ED" w:rsidRDefault="008561ED" w:rsidP="008561ED">
      <w:pPr>
        <w:pStyle w:val="EndnoteText"/>
        <w:rPr>
          <w:rFonts w:ascii="Times New Roman" w:hAnsi="Times New Roman"/>
          <w:szCs w:val="24"/>
        </w:rPr>
      </w:pPr>
    </w:p>
    <w:p w14:paraId="759F3534" w14:textId="13FEC270" w:rsidR="008561ED" w:rsidRDefault="008561ED" w:rsidP="008561ED">
      <w:pPr>
        <w:pStyle w:val="EndnoteText"/>
        <w:ind w:left="720" w:hanging="720"/>
        <w:rPr>
          <w:rFonts w:ascii="Times New Roman" w:hAnsi="Times New Roman"/>
          <w:szCs w:val="24"/>
        </w:rPr>
      </w:pPr>
      <w:r>
        <w:rPr>
          <w:rFonts w:ascii="Times New Roman" w:hAnsi="Times New Roman"/>
          <w:szCs w:val="24"/>
        </w:rPr>
        <w:t>12.</w:t>
      </w:r>
      <w:hyperlink r:id="rId23" w:history="1">
        <w:r w:rsidRPr="003361F9">
          <w:rPr>
            <w:rStyle w:val="Hyperlink"/>
            <w:rFonts w:ascii="Times New Roman" w:hAnsi="Times New Roman"/>
          </w:rPr>
          <w:t>http://www.nature.com/articles/nature14016.epdf?referrer_access_token=yCPWpi99S9edti44_h6t9NRgN0jAjWel9jnR3ZoTv0MEzzy4wDRQte5fViQxiPJjJIfgcjxiQpfQtqwAkMQY0DkjoT7_E0MfKeLVGaj1XMMsDzXmRoXz5NBXveE8iDBc</w:t>
        </w:r>
      </w:hyperlink>
      <w:r w:rsidRPr="003361F9">
        <w:rPr>
          <w:rFonts w:ascii="Times New Roman" w:hAnsi="Times New Roman"/>
          <w:sz w:val="18"/>
          <w:szCs w:val="18"/>
        </w:rPr>
        <w:t xml:space="preserve"> </w:t>
      </w:r>
      <w:r w:rsidRPr="003361F9">
        <w:rPr>
          <w:rFonts w:ascii="Times New Roman" w:hAnsi="Times New Roman"/>
          <w:szCs w:val="24"/>
        </w:rPr>
        <w:t>(accessed 4 November 2015).</w:t>
      </w:r>
      <w:r w:rsidRPr="003361F9">
        <w:rPr>
          <w:rFonts w:ascii="Times New Roman" w:hAnsi="Times New Roman"/>
          <w:szCs w:val="24"/>
        </w:rPr>
        <w:tab/>
      </w:r>
    </w:p>
    <w:p w14:paraId="7E2915CC" w14:textId="77777777" w:rsidR="008561ED" w:rsidRDefault="008561ED" w:rsidP="008561ED">
      <w:pPr>
        <w:pStyle w:val="EndnoteText"/>
        <w:ind w:left="720" w:hanging="720"/>
        <w:rPr>
          <w:rFonts w:ascii="Times New Roman" w:hAnsi="Times New Roman"/>
          <w:szCs w:val="24"/>
        </w:rPr>
      </w:pPr>
    </w:p>
    <w:p w14:paraId="09362CCC" w14:textId="24672CDC" w:rsidR="008561ED" w:rsidRDefault="008561ED" w:rsidP="008561ED">
      <w:pPr>
        <w:pStyle w:val="EndnoteText"/>
        <w:ind w:left="720" w:hanging="720"/>
        <w:rPr>
          <w:rFonts w:ascii="Times New Roman" w:hAnsi="Times New Roman"/>
          <w:szCs w:val="24"/>
        </w:rPr>
      </w:pPr>
      <w:r>
        <w:rPr>
          <w:rFonts w:ascii="Times New Roman" w:hAnsi="Times New Roman"/>
          <w:szCs w:val="24"/>
        </w:rPr>
        <w:t>13.</w:t>
      </w:r>
      <w:r>
        <w:rPr>
          <w:rFonts w:ascii="Times New Roman" w:hAnsi="Times New Roman"/>
          <w:szCs w:val="24"/>
        </w:rPr>
        <w:tab/>
      </w:r>
      <w:r w:rsidRPr="008561ED">
        <w:rPr>
          <w:rFonts w:ascii="Times New Roman" w:hAnsi="Times New Roman"/>
          <w:szCs w:val="24"/>
        </w:rPr>
        <w:t xml:space="preserve">In October 2014, Mark Carney, Governor of the Bank of England, told a World Bank seminar that the 'vast majority of reserves are unburnable'. See for example, </w:t>
      </w:r>
      <w:hyperlink r:id="rId24" w:history="1">
        <w:r w:rsidRPr="008561ED">
          <w:rPr>
            <w:rStyle w:val="Hyperlink"/>
            <w:rFonts w:ascii="Times New Roman" w:hAnsi="Times New Roman"/>
            <w:szCs w:val="24"/>
          </w:rPr>
          <w:t>http://www.theguardian.com/environment/2014/oct/13/mark-carney-fossil-fuel-reserves-burned-carbon-bubble</w:t>
        </w:r>
      </w:hyperlink>
      <w:r w:rsidRPr="008561ED">
        <w:rPr>
          <w:rFonts w:ascii="Times New Roman" w:hAnsi="Times New Roman"/>
          <w:szCs w:val="24"/>
        </w:rPr>
        <w:t xml:space="preserve"> (accessed 4 November 2015).</w:t>
      </w:r>
    </w:p>
    <w:p w14:paraId="2530C7EB" w14:textId="77777777" w:rsidR="008561ED" w:rsidRDefault="008561ED" w:rsidP="008561ED">
      <w:pPr>
        <w:pStyle w:val="EndnoteText"/>
        <w:ind w:left="720" w:hanging="720"/>
        <w:rPr>
          <w:rFonts w:ascii="Times New Roman" w:hAnsi="Times New Roman"/>
          <w:szCs w:val="24"/>
        </w:rPr>
      </w:pPr>
    </w:p>
    <w:p w14:paraId="5B724D99" w14:textId="3EC4E430" w:rsidR="008561ED" w:rsidRDefault="008561ED" w:rsidP="008561ED">
      <w:pPr>
        <w:pStyle w:val="EndnoteText"/>
        <w:ind w:left="720" w:hanging="720"/>
        <w:rPr>
          <w:rFonts w:ascii="Times New Roman" w:hAnsi="Times New Roman"/>
          <w:szCs w:val="24"/>
        </w:rPr>
      </w:pPr>
      <w:r>
        <w:rPr>
          <w:rFonts w:ascii="Times New Roman" w:hAnsi="Times New Roman"/>
          <w:szCs w:val="24"/>
        </w:rPr>
        <w:t>14.</w:t>
      </w:r>
      <w:r>
        <w:rPr>
          <w:rFonts w:ascii="Times New Roman" w:hAnsi="Times New Roman"/>
          <w:szCs w:val="24"/>
        </w:rPr>
        <w:tab/>
      </w:r>
      <w:hyperlink r:id="rId25" w:history="1">
        <w:r w:rsidRPr="008561ED">
          <w:rPr>
            <w:rStyle w:val="Hyperlink"/>
            <w:rFonts w:ascii="Times New Roman" w:hAnsi="Times New Roman"/>
            <w:szCs w:val="24"/>
          </w:rPr>
          <w:t>http://www.theguardian.com/sustainable-business/2015/mar/11/social-acceptability-morality-of-fossil-fuel-investment</w:t>
        </w:r>
      </w:hyperlink>
      <w:r w:rsidRPr="008561ED">
        <w:rPr>
          <w:rFonts w:ascii="Times New Roman" w:hAnsi="Times New Roman"/>
          <w:szCs w:val="24"/>
        </w:rPr>
        <w:t xml:space="preserve"> (accessed 4 November 2015).</w:t>
      </w:r>
    </w:p>
    <w:p w14:paraId="2272D53D" w14:textId="77777777" w:rsidR="008561ED" w:rsidRDefault="008561ED" w:rsidP="008561ED">
      <w:pPr>
        <w:pStyle w:val="EndnoteText"/>
        <w:ind w:left="720" w:hanging="720"/>
        <w:rPr>
          <w:rFonts w:ascii="Times New Roman" w:hAnsi="Times New Roman"/>
          <w:szCs w:val="24"/>
        </w:rPr>
      </w:pPr>
    </w:p>
    <w:p w14:paraId="2A6B49CC" w14:textId="5E8BCCAA" w:rsidR="008561ED" w:rsidRPr="008561ED" w:rsidRDefault="008561ED" w:rsidP="008561ED">
      <w:pPr>
        <w:pStyle w:val="EndnoteText"/>
        <w:ind w:left="720" w:hanging="720"/>
        <w:rPr>
          <w:rFonts w:ascii="Times New Roman" w:hAnsi="Times New Roman"/>
          <w:szCs w:val="24"/>
        </w:rPr>
      </w:pPr>
      <w:r>
        <w:rPr>
          <w:rFonts w:ascii="Times New Roman" w:hAnsi="Times New Roman"/>
          <w:szCs w:val="24"/>
        </w:rPr>
        <w:t>15.</w:t>
      </w:r>
      <w:hyperlink r:id="rId26" w:history="1">
        <w:r w:rsidRPr="008561ED">
          <w:rPr>
            <w:rStyle w:val="Hyperlink"/>
            <w:rFonts w:ascii="Times New Roman" w:hAnsi="Times New Roman"/>
            <w:szCs w:val="24"/>
          </w:rPr>
          <w:t>http://www.universitiesuk.ac.uk/highereducation/Documents/2012/TheConcordatToSupportResearchIntegrity.pdf</w:t>
        </w:r>
      </w:hyperlink>
      <w:r w:rsidRPr="008561ED">
        <w:rPr>
          <w:rFonts w:ascii="Times New Roman" w:hAnsi="Times New Roman"/>
          <w:szCs w:val="24"/>
        </w:rPr>
        <w:t xml:space="preserve"> (accessed 4 November 2015). See also </w:t>
      </w:r>
      <w:hyperlink r:id="rId27" w:history="1">
        <w:r w:rsidRPr="008561ED">
          <w:rPr>
            <w:rStyle w:val="Hyperlink"/>
            <w:rFonts w:ascii="Times New Roman" w:hAnsi="Times New Roman"/>
            <w:szCs w:val="24"/>
          </w:rPr>
          <w:t>http://www.ucl.ac.uk/research/integrity</w:t>
        </w:r>
      </w:hyperlink>
      <w:r w:rsidRPr="008561ED">
        <w:rPr>
          <w:rFonts w:ascii="Times New Roman" w:hAnsi="Times New Roman"/>
          <w:szCs w:val="24"/>
        </w:rPr>
        <w:t xml:space="preserve"> (accessed 4 November 2015).</w:t>
      </w:r>
    </w:p>
    <w:p w14:paraId="07DB9BBB" w14:textId="0EF20DBC" w:rsidR="008561ED" w:rsidRPr="008561ED" w:rsidRDefault="008561ED" w:rsidP="008561ED">
      <w:pPr>
        <w:pStyle w:val="EndnoteText"/>
        <w:ind w:left="720" w:hanging="720"/>
        <w:rPr>
          <w:rFonts w:ascii="Times New Roman" w:hAnsi="Times New Roman"/>
          <w:szCs w:val="24"/>
        </w:rPr>
      </w:pPr>
    </w:p>
    <w:p w14:paraId="343776B7" w14:textId="7B9655A1" w:rsidR="008561ED" w:rsidRPr="008561ED" w:rsidRDefault="008561ED" w:rsidP="008561ED">
      <w:pPr>
        <w:pStyle w:val="EndnoteText"/>
        <w:ind w:left="720" w:hanging="720"/>
        <w:rPr>
          <w:rFonts w:ascii="Times New Roman" w:hAnsi="Times New Roman"/>
          <w:szCs w:val="24"/>
        </w:rPr>
      </w:pPr>
      <w:r w:rsidRPr="008561ED">
        <w:rPr>
          <w:rFonts w:ascii="Times New Roman" w:hAnsi="Times New Roman"/>
          <w:szCs w:val="24"/>
        </w:rPr>
        <w:t>16.</w:t>
      </w:r>
      <w:r w:rsidRPr="008561ED">
        <w:rPr>
          <w:rFonts w:ascii="Times New Roman" w:hAnsi="Times New Roman"/>
          <w:szCs w:val="24"/>
        </w:rPr>
        <w:tab/>
        <w:t xml:space="preserve">See </w:t>
      </w:r>
      <w:hyperlink r:id="rId28" w:history="1">
        <w:r w:rsidRPr="008561ED">
          <w:rPr>
            <w:rStyle w:val="Hyperlink"/>
            <w:rFonts w:ascii="Times New Roman" w:hAnsi="Times New Roman"/>
            <w:szCs w:val="24"/>
          </w:rPr>
          <w:t>http://www.edgedebate.com/wp-content/uploads/2015/05/150415_collaborationforchange_book.pdf</w:t>
        </w:r>
      </w:hyperlink>
      <w:r w:rsidRPr="008561ED">
        <w:rPr>
          <w:rFonts w:ascii="Times New Roman" w:hAnsi="Times New Roman"/>
          <w:szCs w:val="24"/>
        </w:rPr>
        <w:t xml:space="preserve"> (accessed 4 November 2015).</w:t>
      </w:r>
    </w:p>
    <w:p w14:paraId="258B269F" w14:textId="77777777" w:rsidR="008561ED" w:rsidRDefault="008561ED" w:rsidP="008561ED">
      <w:pPr>
        <w:pStyle w:val="EndnoteText"/>
        <w:rPr>
          <w:rFonts w:ascii="Times New Roman" w:hAnsi="Times New Roman"/>
          <w:szCs w:val="24"/>
        </w:rPr>
      </w:pPr>
    </w:p>
    <w:p w14:paraId="515FF6C0" w14:textId="081B10C5" w:rsidR="008561ED" w:rsidRDefault="008561ED" w:rsidP="008561ED">
      <w:pPr>
        <w:pStyle w:val="EndnoteText"/>
        <w:ind w:left="720" w:hanging="720"/>
        <w:rPr>
          <w:rFonts w:ascii="Times New Roman" w:hAnsi="Times New Roman"/>
          <w:szCs w:val="24"/>
        </w:rPr>
      </w:pPr>
      <w:r>
        <w:rPr>
          <w:rFonts w:ascii="Times New Roman" w:hAnsi="Times New Roman"/>
          <w:szCs w:val="24"/>
        </w:rPr>
        <w:t>17.</w:t>
      </w:r>
      <w:r>
        <w:rPr>
          <w:rFonts w:ascii="Times New Roman" w:hAnsi="Times New Roman"/>
          <w:szCs w:val="24"/>
        </w:rPr>
        <w:tab/>
      </w:r>
      <w:hyperlink r:id="rId29" w:history="1">
        <w:r w:rsidRPr="008561ED">
          <w:rPr>
            <w:rStyle w:val="Hyperlink"/>
            <w:rFonts w:ascii="Times New Roman" w:hAnsi="Times New Roman"/>
            <w:szCs w:val="24"/>
          </w:rPr>
          <w:t>https://www.bartlett.ucl.ac.uk/architecture/events/practising-ethics-positionally-spatiality-dialogue</w:t>
        </w:r>
      </w:hyperlink>
      <w:r w:rsidRPr="008561ED">
        <w:rPr>
          <w:rStyle w:val="Hyperlink"/>
          <w:rFonts w:ascii="Times New Roman" w:hAnsi="Times New Roman"/>
          <w:szCs w:val="24"/>
        </w:rPr>
        <w:t xml:space="preserve"> </w:t>
      </w:r>
      <w:r w:rsidRPr="008561ED">
        <w:rPr>
          <w:rFonts w:ascii="Times New Roman" w:hAnsi="Times New Roman"/>
          <w:szCs w:val="24"/>
        </w:rPr>
        <w:t>(accessed 4 November 2015).</w:t>
      </w:r>
    </w:p>
    <w:p w14:paraId="115F18C8" w14:textId="77777777" w:rsidR="008561ED" w:rsidRDefault="008561ED" w:rsidP="008561ED">
      <w:pPr>
        <w:pStyle w:val="EndnoteText"/>
        <w:ind w:left="720" w:hanging="720"/>
        <w:rPr>
          <w:rFonts w:ascii="Times New Roman" w:hAnsi="Times New Roman"/>
          <w:szCs w:val="24"/>
        </w:rPr>
      </w:pPr>
    </w:p>
    <w:p w14:paraId="08466183" w14:textId="03307AC3" w:rsidR="008561ED" w:rsidRDefault="008561ED" w:rsidP="008561ED">
      <w:pPr>
        <w:pStyle w:val="EndnoteText"/>
        <w:ind w:left="720" w:hanging="720"/>
        <w:rPr>
          <w:rFonts w:ascii="Times New Roman" w:hAnsi="Times New Roman"/>
          <w:szCs w:val="24"/>
        </w:rPr>
      </w:pPr>
      <w:r>
        <w:rPr>
          <w:rFonts w:ascii="Times New Roman" w:hAnsi="Times New Roman"/>
          <w:szCs w:val="24"/>
        </w:rPr>
        <w:t>18.</w:t>
      </w:r>
      <w:r>
        <w:rPr>
          <w:rFonts w:ascii="Times New Roman" w:hAnsi="Times New Roman"/>
          <w:szCs w:val="24"/>
        </w:rPr>
        <w:tab/>
      </w:r>
      <w:r w:rsidRPr="008561ED">
        <w:rPr>
          <w:rFonts w:ascii="Times New Roman" w:hAnsi="Times New Roman"/>
          <w:szCs w:val="24"/>
        </w:rPr>
        <w:t xml:space="preserve">See </w:t>
      </w:r>
      <w:hyperlink r:id="rId30" w:history="1">
        <w:r w:rsidRPr="008561ED">
          <w:rPr>
            <w:rStyle w:val="Hyperlink"/>
            <w:rFonts w:ascii="Times New Roman" w:hAnsi="Times New Roman"/>
            <w:szCs w:val="24"/>
          </w:rPr>
          <w:t>http://londonminingnetwork.org/author/richard-solly/</w:t>
        </w:r>
      </w:hyperlink>
      <w:r w:rsidRPr="008561ED">
        <w:rPr>
          <w:rFonts w:ascii="Times New Roman" w:hAnsi="Times New Roman"/>
          <w:szCs w:val="24"/>
        </w:rPr>
        <w:t>. (accessed 4 November 2015).</w:t>
      </w:r>
    </w:p>
    <w:p w14:paraId="75E22A28" w14:textId="77777777" w:rsidR="008561ED" w:rsidRDefault="008561ED" w:rsidP="008561ED">
      <w:pPr>
        <w:pStyle w:val="EndnoteText"/>
        <w:ind w:left="720" w:hanging="720"/>
        <w:rPr>
          <w:rFonts w:ascii="Times New Roman" w:hAnsi="Times New Roman"/>
          <w:szCs w:val="24"/>
        </w:rPr>
      </w:pPr>
    </w:p>
    <w:p w14:paraId="00783DE5" w14:textId="77777777" w:rsidR="008561ED" w:rsidRDefault="008561ED" w:rsidP="008561ED">
      <w:pPr>
        <w:pStyle w:val="EndnoteText"/>
        <w:ind w:left="720" w:hanging="720"/>
        <w:rPr>
          <w:rFonts w:ascii="Times New Roman" w:hAnsi="Times New Roman"/>
          <w:szCs w:val="24"/>
        </w:rPr>
      </w:pPr>
    </w:p>
    <w:p w14:paraId="1FEB19E3" w14:textId="372A7F81" w:rsidR="008561ED" w:rsidRDefault="008561ED" w:rsidP="008561ED">
      <w:pPr>
        <w:pStyle w:val="EndnoteText"/>
        <w:ind w:left="720" w:hanging="720"/>
        <w:rPr>
          <w:rFonts w:ascii="Times New Roman" w:hAnsi="Times New Roman"/>
          <w:b/>
          <w:szCs w:val="24"/>
        </w:rPr>
      </w:pPr>
      <w:r>
        <w:rPr>
          <w:rFonts w:ascii="Times New Roman" w:hAnsi="Times New Roman"/>
          <w:b/>
          <w:szCs w:val="24"/>
        </w:rPr>
        <w:t>References</w:t>
      </w:r>
    </w:p>
    <w:p w14:paraId="194CECF0" w14:textId="77777777" w:rsidR="008561ED" w:rsidRDefault="008561ED" w:rsidP="008561ED">
      <w:pPr>
        <w:pStyle w:val="EndnoteText"/>
        <w:ind w:left="720" w:hanging="720"/>
        <w:rPr>
          <w:rFonts w:ascii="Times New Roman" w:hAnsi="Times New Roman"/>
          <w:b/>
          <w:szCs w:val="24"/>
        </w:rPr>
      </w:pPr>
    </w:p>
    <w:p w14:paraId="446CA7A2" w14:textId="04D3ADD3" w:rsidR="00BE5F18" w:rsidRDefault="00BE5F18" w:rsidP="008561ED">
      <w:pPr>
        <w:pStyle w:val="EndnoteText"/>
        <w:ind w:left="720" w:hanging="720"/>
        <w:rPr>
          <w:rFonts w:ascii="Times New Roman" w:hAnsi="Times New Roman"/>
          <w:szCs w:val="24"/>
        </w:rPr>
      </w:pPr>
      <w:r>
        <w:rPr>
          <w:rFonts w:ascii="Times New Roman" w:hAnsi="Times New Roman"/>
          <w:szCs w:val="24"/>
        </w:rPr>
        <w:t>Barthes R (1982 [1971]) Writers, Intellectuals, Teachers.</w:t>
      </w:r>
      <w:r w:rsidR="00354807">
        <w:rPr>
          <w:rFonts w:ascii="Times New Roman" w:hAnsi="Times New Roman"/>
          <w:szCs w:val="24"/>
        </w:rPr>
        <w:t xml:space="preserve">  In: Sontag S (ed.) </w:t>
      </w:r>
      <w:r w:rsidR="00354807" w:rsidRPr="00354807">
        <w:rPr>
          <w:rFonts w:ascii="Times New Roman" w:hAnsi="Times New Roman"/>
          <w:i/>
          <w:szCs w:val="24"/>
        </w:rPr>
        <w:t>A Roland Barthes Reader</w:t>
      </w:r>
      <w:r w:rsidR="00354807">
        <w:rPr>
          <w:rFonts w:ascii="Times New Roman" w:hAnsi="Times New Roman"/>
          <w:szCs w:val="24"/>
        </w:rPr>
        <w:t>. London: Vintage, 378-403.</w:t>
      </w:r>
    </w:p>
    <w:p w14:paraId="3F1A69CD" w14:textId="7359BAFB" w:rsidR="00BE5F18" w:rsidRDefault="00BE5F18" w:rsidP="008561ED">
      <w:pPr>
        <w:pStyle w:val="EndnoteText"/>
        <w:ind w:left="720" w:hanging="720"/>
        <w:rPr>
          <w:rFonts w:ascii="Times New Roman" w:hAnsi="Times New Roman"/>
          <w:szCs w:val="24"/>
        </w:rPr>
      </w:pPr>
      <w:proofErr w:type="spellStart"/>
      <w:r>
        <w:rPr>
          <w:rFonts w:ascii="Times New Roman" w:hAnsi="Times New Roman"/>
          <w:szCs w:val="24"/>
        </w:rPr>
        <w:t>Benhabib</w:t>
      </w:r>
      <w:proofErr w:type="spellEnd"/>
      <w:r>
        <w:rPr>
          <w:rFonts w:ascii="Times New Roman" w:hAnsi="Times New Roman"/>
          <w:szCs w:val="24"/>
        </w:rPr>
        <w:t xml:space="preserve"> S (1992) </w:t>
      </w:r>
      <w:r w:rsidRPr="00BE5F18">
        <w:rPr>
          <w:rFonts w:ascii="Times New Roman" w:hAnsi="Times New Roman"/>
          <w:i/>
          <w:szCs w:val="24"/>
        </w:rPr>
        <w:t>Situating the Self: Gender, Community, and Postmodernism in Contemporary Ethics</w:t>
      </w:r>
      <w:r>
        <w:rPr>
          <w:rFonts w:ascii="Times New Roman" w:hAnsi="Times New Roman"/>
          <w:szCs w:val="24"/>
        </w:rPr>
        <w:t>.  Cambridge: Polity Press.</w:t>
      </w:r>
    </w:p>
    <w:p w14:paraId="622077C8" w14:textId="72A16A70" w:rsidR="00CC071B" w:rsidRDefault="00CC071B" w:rsidP="008561ED">
      <w:pPr>
        <w:pStyle w:val="EndnoteText"/>
        <w:ind w:left="720" w:hanging="720"/>
        <w:rPr>
          <w:rFonts w:ascii="Times New Roman" w:hAnsi="Times New Roman"/>
          <w:szCs w:val="24"/>
        </w:rPr>
      </w:pPr>
      <w:r>
        <w:rPr>
          <w:rFonts w:ascii="Times New Roman" w:hAnsi="Times New Roman"/>
          <w:szCs w:val="24"/>
        </w:rPr>
        <w:t xml:space="preserve">Benjamin J (1998) </w:t>
      </w:r>
      <w:r w:rsidRPr="00465525">
        <w:rPr>
          <w:rFonts w:ascii="Times New Roman" w:hAnsi="Times New Roman"/>
          <w:i/>
          <w:szCs w:val="24"/>
        </w:rPr>
        <w:t>Shado</w:t>
      </w:r>
      <w:r w:rsidR="00465525" w:rsidRPr="00465525">
        <w:rPr>
          <w:rFonts w:ascii="Times New Roman" w:hAnsi="Times New Roman"/>
          <w:i/>
          <w:szCs w:val="24"/>
        </w:rPr>
        <w:t xml:space="preserve">w of the Other: </w:t>
      </w:r>
      <w:proofErr w:type="spellStart"/>
      <w:r w:rsidR="00465525" w:rsidRPr="00465525">
        <w:rPr>
          <w:rFonts w:ascii="Times New Roman" w:hAnsi="Times New Roman"/>
          <w:i/>
          <w:szCs w:val="24"/>
        </w:rPr>
        <w:t>Intersubjectivi</w:t>
      </w:r>
      <w:r w:rsidRPr="00465525">
        <w:rPr>
          <w:rFonts w:ascii="Times New Roman" w:hAnsi="Times New Roman"/>
          <w:i/>
          <w:szCs w:val="24"/>
        </w:rPr>
        <w:t>ty</w:t>
      </w:r>
      <w:proofErr w:type="spellEnd"/>
      <w:r w:rsidRPr="00465525">
        <w:rPr>
          <w:rFonts w:ascii="Times New Roman" w:hAnsi="Times New Roman"/>
          <w:i/>
          <w:szCs w:val="24"/>
        </w:rPr>
        <w:t xml:space="preserve"> and Gender in Psychoanalysis</w:t>
      </w:r>
      <w:r>
        <w:rPr>
          <w:rFonts w:ascii="Times New Roman" w:hAnsi="Times New Roman"/>
          <w:szCs w:val="24"/>
        </w:rPr>
        <w:t>.  London and New York:  Routledge.</w:t>
      </w:r>
    </w:p>
    <w:p w14:paraId="140DAEC3" w14:textId="27DD05C1" w:rsidR="00465525" w:rsidRDefault="00465525" w:rsidP="008561ED">
      <w:pPr>
        <w:pStyle w:val="EndnoteText"/>
        <w:ind w:left="720" w:hanging="720"/>
        <w:rPr>
          <w:rFonts w:ascii="Times New Roman" w:hAnsi="Times New Roman"/>
          <w:szCs w:val="24"/>
        </w:rPr>
      </w:pPr>
      <w:proofErr w:type="spellStart"/>
      <w:r>
        <w:rPr>
          <w:rFonts w:ascii="Times New Roman" w:hAnsi="Times New Roman"/>
          <w:szCs w:val="24"/>
        </w:rPr>
        <w:t>Buchloh</w:t>
      </w:r>
      <w:proofErr w:type="spellEnd"/>
      <w:r>
        <w:rPr>
          <w:rFonts w:ascii="Times New Roman" w:hAnsi="Times New Roman"/>
          <w:szCs w:val="24"/>
        </w:rPr>
        <w:t xml:space="preserve"> B (ed.) </w:t>
      </w:r>
      <w:r w:rsidRPr="00465525">
        <w:rPr>
          <w:rFonts w:ascii="Times New Roman" w:hAnsi="Times New Roman"/>
          <w:i/>
          <w:szCs w:val="24"/>
        </w:rPr>
        <w:t>Michael Asher, Writings 1973-1983</w:t>
      </w:r>
      <w:r>
        <w:rPr>
          <w:rFonts w:ascii="Times New Roman" w:hAnsi="Times New Roman"/>
          <w:szCs w:val="24"/>
        </w:rPr>
        <w:t>.  Los Angeles: Museum of Contemporary Art.</w:t>
      </w:r>
    </w:p>
    <w:p w14:paraId="357D3D07" w14:textId="7C3066F6" w:rsidR="00465525" w:rsidRDefault="00465525" w:rsidP="008561ED">
      <w:pPr>
        <w:pStyle w:val="EndnoteText"/>
        <w:ind w:left="720" w:hanging="720"/>
        <w:rPr>
          <w:rFonts w:ascii="Times New Roman" w:hAnsi="Times New Roman"/>
          <w:szCs w:val="24"/>
        </w:rPr>
      </w:pPr>
      <w:proofErr w:type="spellStart"/>
      <w:r>
        <w:rPr>
          <w:rFonts w:ascii="Times New Roman" w:hAnsi="Times New Roman"/>
          <w:szCs w:val="24"/>
        </w:rPr>
        <w:t>Buchloh</w:t>
      </w:r>
      <w:proofErr w:type="spellEnd"/>
      <w:r>
        <w:rPr>
          <w:rFonts w:ascii="Times New Roman" w:hAnsi="Times New Roman"/>
          <w:szCs w:val="24"/>
        </w:rPr>
        <w:t xml:space="preserve"> B (1990) Conceptual Art 1962-1969: From the Aesthetic of Administration to the Critique of Institutions.  </w:t>
      </w:r>
      <w:r w:rsidRPr="00465525">
        <w:rPr>
          <w:rFonts w:ascii="Times New Roman" w:hAnsi="Times New Roman"/>
          <w:i/>
          <w:szCs w:val="24"/>
        </w:rPr>
        <w:t>October</w:t>
      </w:r>
      <w:r>
        <w:rPr>
          <w:rFonts w:ascii="Times New Roman" w:hAnsi="Times New Roman"/>
          <w:szCs w:val="24"/>
        </w:rPr>
        <w:t xml:space="preserve"> 55 (Wi</w:t>
      </w:r>
      <w:r w:rsidR="00BE5F18">
        <w:rPr>
          <w:rFonts w:ascii="Times New Roman" w:hAnsi="Times New Roman"/>
          <w:szCs w:val="24"/>
        </w:rPr>
        <w:t xml:space="preserve">nter): </w:t>
      </w:r>
      <w:r>
        <w:rPr>
          <w:rFonts w:ascii="Times New Roman" w:hAnsi="Times New Roman"/>
          <w:szCs w:val="24"/>
        </w:rPr>
        <w:t>105-143.</w:t>
      </w:r>
    </w:p>
    <w:p w14:paraId="22B547D9" w14:textId="1F92239B" w:rsidR="00BE5F18" w:rsidRDefault="00BE5F18" w:rsidP="008561ED">
      <w:pPr>
        <w:pStyle w:val="EndnoteText"/>
        <w:ind w:left="720" w:hanging="720"/>
        <w:rPr>
          <w:rFonts w:ascii="Times New Roman" w:hAnsi="Times New Roman"/>
          <w:szCs w:val="24"/>
        </w:rPr>
      </w:pPr>
      <w:proofErr w:type="spellStart"/>
      <w:r>
        <w:rPr>
          <w:rFonts w:ascii="Times New Roman" w:hAnsi="Times New Roman"/>
          <w:szCs w:val="24"/>
        </w:rPr>
        <w:t>Braidotti</w:t>
      </w:r>
      <w:proofErr w:type="spellEnd"/>
      <w:r>
        <w:rPr>
          <w:rFonts w:ascii="Times New Roman" w:hAnsi="Times New Roman"/>
          <w:szCs w:val="24"/>
        </w:rPr>
        <w:t xml:space="preserve"> R (2006) </w:t>
      </w:r>
      <w:r w:rsidRPr="00BE5F18">
        <w:rPr>
          <w:rFonts w:ascii="Times New Roman" w:hAnsi="Times New Roman"/>
          <w:i/>
          <w:szCs w:val="24"/>
        </w:rPr>
        <w:t>Transpositions: On Nomadic Ethics</w:t>
      </w:r>
      <w:r>
        <w:rPr>
          <w:rFonts w:ascii="Times New Roman" w:hAnsi="Times New Roman"/>
          <w:szCs w:val="24"/>
        </w:rPr>
        <w:t>.  Cambridge: Polity Press.</w:t>
      </w:r>
    </w:p>
    <w:p w14:paraId="081C32AD" w14:textId="41EB6BE7" w:rsidR="00354807" w:rsidRDefault="00354807" w:rsidP="008561ED">
      <w:pPr>
        <w:pStyle w:val="EndnoteText"/>
        <w:ind w:left="720" w:hanging="720"/>
        <w:rPr>
          <w:rFonts w:ascii="Times New Roman" w:hAnsi="Times New Roman"/>
          <w:szCs w:val="24"/>
        </w:rPr>
      </w:pPr>
      <w:r>
        <w:rPr>
          <w:rFonts w:ascii="Times New Roman" w:hAnsi="Times New Roman"/>
          <w:szCs w:val="24"/>
        </w:rPr>
        <w:t>Butler J (2002) What Is Critique? An Essay on Foucault’s Virtue.  In: Ingram D (</w:t>
      </w:r>
      <w:proofErr w:type="spellStart"/>
      <w:r>
        <w:rPr>
          <w:rFonts w:ascii="Times New Roman" w:hAnsi="Times New Roman"/>
          <w:szCs w:val="24"/>
        </w:rPr>
        <w:t>ed</w:t>
      </w:r>
      <w:proofErr w:type="spellEnd"/>
      <w:r>
        <w:rPr>
          <w:rFonts w:ascii="Times New Roman" w:hAnsi="Times New Roman"/>
          <w:szCs w:val="24"/>
        </w:rPr>
        <w:t xml:space="preserve">) </w:t>
      </w:r>
      <w:r w:rsidRPr="00354807">
        <w:rPr>
          <w:rFonts w:ascii="Times New Roman" w:hAnsi="Times New Roman"/>
          <w:i/>
          <w:szCs w:val="24"/>
        </w:rPr>
        <w:t>The Political: Readings in Continental Philosophy</w:t>
      </w:r>
      <w:r>
        <w:rPr>
          <w:rFonts w:ascii="Times New Roman" w:hAnsi="Times New Roman"/>
          <w:szCs w:val="24"/>
        </w:rPr>
        <w:t>.  London: Blackwell.</w:t>
      </w:r>
    </w:p>
    <w:p w14:paraId="0BB6B173" w14:textId="5A2B0441" w:rsidR="00F312D7" w:rsidRDefault="00F312D7" w:rsidP="008561ED">
      <w:pPr>
        <w:pStyle w:val="EndnoteText"/>
        <w:ind w:left="720" w:hanging="720"/>
        <w:rPr>
          <w:rFonts w:ascii="Times New Roman" w:hAnsi="Times New Roman"/>
          <w:szCs w:val="24"/>
        </w:rPr>
      </w:pPr>
      <w:r>
        <w:rPr>
          <w:rFonts w:ascii="Times New Roman" w:hAnsi="Times New Roman"/>
          <w:szCs w:val="24"/>
        </w:rPr>
        <w:t xml:space="preserve">Butler J (2005) </w:t>
      </w:r>
      <w:r w:rsidRPr="00F312D7">
        <w:rPr>
          <w:rFonts w:ascii="Times New Roman" w:hAnsi="Times New Roman"/>
          <w:i/>
          <w:szCs w:val="24"/>
        </w:rPr>
        <w:t xml:space="preserve">Giving </w:t>
      </w:r>
      <w:proofErr w:type="gramStart"/>
      <w:r w:rsidRPr="00F312D7">
        <w:rPr>
          <w:rFonts w:ascii="Times New Roman" w:hAnsi="Times New Roman"/>
          <w:i/>
          <w:szCs w:val="24"/>
        </w:rPr>
        <w:t>An</w:t>
      </w:r>
      <w:proofErr w:type="gramEnd"/>
      <w:r w:rsidRPr="00F312D7">
        <w:rPr>
          <w:rFonts w:ascii="Times New Roman" w:hAnsi="Times New Roman"/>
          <w:i/>
          <w:szCs w:val="24"/>
        </w:rPr>
        <w:t xml:space="preserve"> Account of Oneself</w:t>
      </w:r>
      <w:r>
        <w:rPr>
          <w:rFonts w:ascii="Times New Roman" w:hAnsi="Times New Roman"/>
          <w:szCs w:val="24"/>
        </w:rPr>
        <w:t>.  New York: Fordham University Press.</w:t>
      </w:r>
    </w:p>
    <w:p w14:paraId="1A5626F6" w14:textId="762159BF" w:rsidR="00BE5F18" w:rsidRDefault="00BE5F18" w:rsidP="008561ED">
      <w:pPr>
        <w:pStyle w:val="EndnoteText"/>
        <w:ind w:left="720" w:hanging="720"/>
        <w:rPr>
          <w:rFonts w:ascii="Times New Roman" w:hAnsi="Times New Roman"/>
          <w:szCs w:val="24"/>
        </w:rPr>
      </w:pPr>
      <w:r>
        <w:rPr>
          <w:rFonts w:ascii="Times New Roman" w:hAnsi="Times New Roman"/>
          <w:szCs w:val="24"/>
        </w:rPr>
        <w:t xml:space="preserve">Butt G (2005) Introduction: The Paradoxes of Criticism. In: Butt G (ed.) </w:t>
      </w:r>
      <w:r w:rsidRPr="00BE5F18">
        <w:rPr>
          <w:rFonts w:ascii="Times New Roman" w:hAnsi="Times New Roman"/>
          <w:i/>
          <w:szCs w:val="24"/>
        </w:rPr>
        <w:t>After Criticism: New Responses to Art and Performance</w:t>
      </w:r>
      <w:r>
        <w:rPr>
          <w:rFonts w:ascii="Times New Roman" w:hAnsi="Times New Roman"/>
          <w:szCs w:val="24"/>
        </w:rPr>
        <w:t>.  Oxford: Blackwell.</w:t>
      </w:r>
    </w:p>
    <w:p w14:paraId="514888AF" w14:textId="3BCF49FC" w:rsidR="00BE5F18" w:rsidRDefault="00BE5F18" w:rsidP="008561ED">
      <w:pPr>
        <w:pStyle w:val="EndnoteText"/>
        <w:ind w:left="720" w:hanging="720"/>
        <w:rPr>
          <w:rFonts w:ascii="Times New Roman" w:hAnsi="Times New Roman"/>
          <w:szCs w:val="24"/>
        </w:rPr>
      </w:pPr>
      <w:proofErr w:type="spellStart"/>
      <w:r>
        <w:rPr>
          <w:rFonts w:ascii="Times New Roman" w:hAnsi="Times New Roman"/>
          <w:szCs w:val="24"/>
        </w:rPr>
        <w:t>Caygill</w:t>
      </w:r>
      <w:proofErr w:type="spellEnd"/>
      <w:r>
        <w:rPr>
          <w:rFonts w:ascii="Times New Roman" w:hAnsi="Times New Roman"/>
          <w:szCs w:val="24"/>
        </w:rPr>
        <w:t xml:space="preserve"> H (1998) </w:t>
      </w:r>
      <w:r w:rsidRPr="00BE5F18">
        <w:rPr>
          <w:rFonts w:ascii="Times New Roman" w:hAnsi="Times New Roman"/>
          <w:i/>
          <w:szCs w:val="24"/>
        </w:rPr>
        <w:t xml:space="preserve">Walter Benjamin: The </w:t>
      </w:r>
      <w:proofErr w:type="spellStart"/>
      <w:r w:rsidRPr="00BE5F18">
        <w:rPr>
          <w:rFonts w:ascii="Times New Roman" w:hAnsi="Times New Roman"/>
          <w:i/>
          <w:szCs w:val="24"/>
        </w:rPr>
        <w:t>Colour</w:t>
      </w:r>
      <w:proofErr w:type="spellEnd"/>
      <w:r w:rsidRPr="00BE5F18">
        <w:rPr>
          <w:rFonts w:ascii="Times New Roman" w:hAnsi="Times New Roman"/>
          <w:i/>
          <w:szCs w:val="24"/>
        </w:rPr>
        <w:t xml:space="preserve"> of Experience</w:t>
      </w:r>
      <w:r>
        <w:rPr>
          <w:rFonts w:ascii="Times New Roman" w:hAnsi="Times New Roman"/>
          <w:szCs w:val="24"/>
        </w:rPr>
        <w:t>.  London and New York: Routledge.</w:t>
      </w:r>
    </w:p>
    <w:p w14:paraId="6532977A" w14:textId="484AFFC9" w:rsidR="00465525" w:rsidRDefault="00465525" w:rsidP="008561ED">
      <w:pPr>
        <w:pStyle w:val="EndnoteText"/>
        <w:ind w:left="720" w:hanging="720"/>
        <w:rPr>
          <w:rFonts w:ascii="Times New Roman" w:hAnsi="Times New Roman"/>
          <w:szCs w:val="24"/>
        </w:rPr>
      </w:pPr>
      <w:r>
        <w:rPr>
          <w:rFonts w:ascii="Times New Roman" w:hAnsi="Times New Roman"/>
          <w:szCs w:val="24"/>
        </w:rPr>
        <w:t xml:space="preserve">Flax J (1991) </w:t>
      </w:r>
      <w:r w:rsidRPr="00465525">
        <w:rPr>
          <w:rFonts w:ascii="Times New Roman" w:hAnsi="Times New Roman"/>
          <w:i/>
          <w:szCs w:val="24"/>
        </w:rPr>
        <w:t>Thinking Fragments: Psychoanalysis, Feminism, and Postmodernism in the Contemporary West</w:t>
      </w:r>
      <w:r>
        <w:rPr>
          <w:rFonts w:ascii="Times New Roman" w:hAnsi="Times New Roman"/>
          <w:szCs w:val="24"/>
        </w:rPr>
        <w:t>.  Berkeley and Los Angeles:  University of California Press.</w:t>
      </w:r>
    </w:p>
    <w:p w14:paraId="3F4F1FFC" w14:textId="3119BB60" w:rsidR="00F312D7" w:rsidRDefault="00F312D7" w:rsidP="008561ED">
      <w:pPr>
        <w:pStyle w:val="EndnoteText"/>
        <w:ind w:left="720" w:hanging="720"/>
        <w:rPr>
          <w:rFonts w:ascii="Times New Roman" w:hAnsi="Times New Roman"/>
          <w:szCs w:val="24"/>
        </w:rPr>
      </w:pPr>
      <w:r>
        <w:rPr>
          <w:rFonts w:ascii="Times New Roman" w:hAnsi="Times New Roman"/>
          <w:szCs w:val="24"/>
        </w:rPr>
        <w:t xml:space="preserve">Foucault M (1999) Discourse and Truth: The </w:t>
      </w:r>
      <w:proofErr w:type="spellStart"/>
      <w:r>
        <w:rPr>
          <w:rFonts w:ascii="Times New Roman" w:hAnsi="Times New Roman"/>
          <w:szCs w:val="24"/>
        </w:rPr>
        <w:t>Problematization</w:t>
      </w:r>
      <w:proofErr w:type="spellEnd"/>
      <w:r>
        <w:rPr>
          <w:rFonts w:ascii="Times New Roman" w:hAnsi="Times New Roman"/>
          <w:szCs w:val="24"/>
        </w:rPr>
        <w:t xml:space="preserve"> of </w:t>
      </w:r>
      <w:proofErr w:type="spellStart"/>
      <w:r>
        <w:rPr>
          <w:rFonts w:ascii="Times New Roman" w:hAnsi="Times New Roman"/>
          <w:szCs w:val="24"/>
        </w:rPr>
        <w:t>Parrhesia</w:t>
      </w:r>
      <w:proofErr w:type="spellEnd"/>
      <w:r>
        <w:rPr>
          <w:rFonts w:ascii="Times New Roman" w:hAnsi="Times New Roman"/>
          <w:szCs w:val="24"/>
        </w:rPr>
        <w:t>.  Six lectures given by Foucault at the University of California at Berkeley from October-November 1983 (</w:t>
      </w:r>
      <w:hyperlink r:id="rId31" w:history="1">
        <w:r w:rsidR="00FE4B4C" w:rsidRPr="006A5A6B">
          <w:rPr>
            <w:rStyle w:val="Hyperlink"/>
            <w:rFonts w:ascii="Times New Roman" w:hAnsi="Times New Roman"/>
          </w:rPr>
          <w:t>http://foucault.info/system/files/pdf</w:t>
        </w:r>
        <w:r w:rsidR="00FE4B4C" w:rsidRPr="003B248C">
          <w:rPr>
            <w:rStyle w:val="Hyperlink"/>
            <w:rFonts w:ascii="Times New Roman" w:hAnsi="Times New Roman"/>
          </w:rPr>
          <w:t>/DiscourseAnd</w:t>
        </w:r>
        <w:r w:rsidR="00FE4B4C" w:rsidRPr="006A5A6B">
          <w:rPr>
            <w:rStyle w:val="Hyperlink"/>
            <w:rFonts w:ascii="Times New Roman" w:hAnsi="Times New Roman"/>
          </w:rPr>
          <w:t xml:space="preserve"> Truth_MichelFoucault_1983_0.pdf</w:t>
        </w:r>
      </w:hyperlink>
      <w:r>
        <w:rPr>
          <w:rFonts w:ascii="Times New Roman" w:hAnsi="Times New Roman"/>
          <w:szCs w:val="24"/>
        </w:rPr>
        <w:t>) (accessed 4 November 2015).</w:t>
      </w:r>
    </w:p>
    <w:p w14:paraId="7F97655D" w14:textId="43158DF3" w:rsidR="00354807" w:rsidRDefault="00354807" w:rsidP="008561ED">
      <w:pPr>
        <w:pStyle w:val="EndnoteText"/>
        <w:ind w:left="720" w:hanging="720"/>
        <w:rPr>
          <w:rFonts w:ascii="Times New Roman" w:hAnsi="Times New Roman"/>
          <w:szCs w:val="24"/>
        </w:rPr>
      </w:pPr>
      <w:r>
        <w:rPr>
          <w:rFonts w:ascii="Times New Roman" w:hAnsi="Times New Roman"/>
          <w:szCs w:val="24"/>
        </w:rPr>
        <w:t xml:space="preserve">Foucault M (2007) What Is Critique? In: </w:t>
      </w:r>
      <w:r w:rsidRPr="00354807">
        <w:rPr>
          <w:rFonts w:ascii="Times New Roman" w:hAnsi="Times New Roman"/>
          <w:i/>
          <w:szCs w:val="24"/>
        </w:rPr>
        <w:t>The Politics of Truth</w:t>
      </w:r>
      <w:r>
        <w:rPr>
          <w:rFonts w:ascii="Times New Roman" w:hAnsi="Times New Roman"/>
          <w:szCs w:val="24"/>
        </w:rPr>
        <w:t xml:space="preserve">.  New York:  </w:t>
      </w:r>
      <w:proofErr w:type="spellStart"/>
      <w:r>
        <w:rPr>
          <w:rFonts w:ascii="Times New Roman" w:hAnsi="Times New Roman"/>
          <w:szCs w:val="24"/>
        </w:rPr>
        <w:t>Semiotext</w:t>
      </w:r>
      <w:proofErr w:type="spellEnd"/>
      <w:r>
        <w:rPr>
          <w:rFonts w:ascii="Times New Roman" w:hAnsi="Times New Roman"/>
          <w:szCs w:val="24"/>
        </w:rPr>
        <w:t>(e), 41-82.</w:t>
      </w:r>
    </w:p>
    <w:p w14:paraId="4EA8E9BD" w14:textId="0EDE7ADD" w:rsidR="00354807" w:rsidRDefault="00354807" w:rsidP="008561ED">
      <w:pPr>
        <w:pStyle w:val="EndnoteText"/>
        <w:ind w:left="720" w:hanging="720"/>
        <w:rPr>
          <w:rFonts w:ascii="Times New Roman" w:hAnsi="Times New Roman"/>
          <w:szCs w:val="24"/>
        </w:rPr>
      </w:pPr>
      <w:proofErr w:type="spellStart"/>
      <w:r>
        <w:rPr>
          <w:rFonts w:ascii="Times New Roman" w:hAnsi="Times New Roman"/>
          <w:szCs w:val="24"/>
        </w:rPr>
        <w:t>Genosko</w:t>
      </w:r>
      <w:proofErr w:type="spellEnd"/>
      <w:r>
        <w:rPr>
          <w:rFonts w:ascii="Times New Roman" w:hAnsi="Times New Roman"/>
          <w:szCs w:val="24"/>
        </w:rPr>
        <w:t xml:space="preserve"> G (2002) </w:t>
      </w:r>
      <w:r w:rsidRPr="00354807">
        <w:rPr>
          <w:rFonts w:ascii="Times New Roman" w:hAnsi="Times New Roman"/>
          <w:i/>
          <w:szCs w:val="24"/>
        </w:rPr>
        <w:t xml:space="preserve">Félix </w:t>
      </w:r>
      <w:proofErr w:type="spellStart"/>
      <w:r w:rsidRPr="00354807">
        <w:rPr>
          <w:rFonts w:ascii="Times New Roman" w:hAnsi="Times New Roman"/>
          <w:i/>
          <w:szCs w:val="24"/>
        </w:rPr>
        <w:t>Guattari</w:t>
      </w:r>
      <w:proofErr w:type="spellEnd"/>
      <w:r w:rsidRPr="00354807">
        <w:rPr>
          <w:rFonts w:ascii="Times New Roman" w:hAnsi="Times New Roman"/>
          <w:i/>
          <w:szCs w:val="24"/>
        </w:rPr>
        <w:t xml:space="preserve">: An </w:t>
      </w:r>
      <w:proofErr w:type="spellStart"/>
      <w:r w:rsidRPr="00354807">
        <w:rPr>
          <w:rFonts w:ascii="Times New Roman" w:hAnsi="Times New Roman"/>
          <w:i/>
          <w:szCs w:val="24"/>
        </w:rPr>
        <w:t>Abberant</w:t>
      </w:r>
      <w:proofErr w:type="spellEnd"/>
      <w:r w:rsidRPr="00354807">
        <w:rPr>
          <w:rFonts w:ascii="Times New Roman" w:hAnsi="Times New Roman"/>
          <w:i/>
          <w:szCs w:val="24"/>
        </w:rPr>
        <w:t xml:space="preserve"> Introduction</w:t>
      </w:r>
      <w:r>
        <w:rPr>
          <w:rFonts w:ascii="Times New Roman" w:hAnsi="Times New Roman"/>
          <w:szCs w:val="24"/>
        </w:rPr>
        <w:t>.  London: Continuum.</w:t>
      </w:r>
    </w:p>
    <w:p w14:paraId="230BF3D2" w14:textId="313A6302" w:rsidR="00F312D7" w:rsidRDefault="00F312D7" w:rsidP="00F312D7">
      <w:pPr>
        <w:pStyle w:val="EndnoteText"/>
        <w:ind w:left="720" w:hanging="720"/>
        <w:rPr>
          <w:rFonts w:ascii="Times New Roman" w:hAnsi="Times New Roman"/>
          <w:szCs w:val="24"/>
        </w:rPr>
      </w:pPr>
      <w:proofErr w:type="spellStart"/>
      <w:r>
        <w:rPr>
          <w:rFonts w:ascii="Times New Roman" w:hAnsi="Times New Roman"/>
          <w:szCs w:val="24"/>
        </w:rPr>
        <w:t>Geuss</w:t>
      </w:r>
      <w:proofErr w:type="spellEnd"/>
      <w:r>
        <w:rPr>
          <w:rFonts w:ascii="Times New Roman" w:hAnsi="Times New Roman"/>
          <w:szCs w:val="24"/>
        </w:rPr>
        <w:t xml:space="preserve"> R (1981) </w:t>
      </w:r>
      <w:r w:rsidRPr="00CC071B">
        <w:rPr>
          <w:rFonts w:ascii="Times New Roman" w:hAnsi="Times New Roman"/>
          <w:i/>
          <w:szCs w:val="24"/>
        </w:rPr>
        <w:t xml:space="preserve">The Idea of Critical Theory: </w:t>
      </w:r>
      <w:proofErr w:type="spellStart"/>
      <w:r w:rsidRPr="00CC071B">
        <w:rPr>
          <w:rFonts w:ascii="Times New Roman" w:hAnsi="Times New Roman"/>
          <w:i/>
          <w:szCs w:val="24"/>
        </w:rPr>
        <w:t>Habermas</w:t>
      </w:r>
      <w:proofErr w:type="spellEnd"/>
      <w:r w:rsidRPr="00CC071B">
        <w:rPr>
          <w:rFonts w:ascii="Times New Roman" w:hAnsi="Times New Roman"/>
          <w:i/>
          <w:szCs w:val="24"/>
        </w:rPr>
        <w:t xml:space="preserve"> and the Frankfurt School</w:t>
      </w:r>
      <w:r>
        <w:rPr>
          <w:rFonts w:ascii="Times New Roman" w:hAnsi="Times New Roman"/>
          <w:szCs w:val="24"/>
        </w:rPr>
        <w:t>.  Cambridge: Cambridge University Press.</w:t>
      </w:r>
    </w:p>
    <w:p w14:paraId="4FD3BDF8" w14:textId="7CD3532F" w:rsidR="00354807" w:rsidRDefault="00354807" w:rsidP="008561ED">
      <w:pPr>
        <w:pStyle w:val="EndnoteText"/>
        <w:ind w:left="720" w:hanging="720"/>
        <w:rPr>
          <w:rFonts w:ascii="Times New Roman" w:hAnsi="Times New Roman"/>
          <w:szCs w:val="24"/>
        </w:rPr>
      </w:pPr>
      <w:proofErr w:type="spellStart"/>
      <w:r>
        <w:rPr>
          <w:rFonts w:ascii="Times New Roman" w:hAnsi="Times New Roman"/>
          <w:szCs w:val="24"/>
        </w:rPr>
        <w:t>Guattari</w:t>
      </w:r>
      <w:proofErr w:type="spellEnd"/>
      <w:r>
        <w:rPr>
          <w:rFonts w:ascii="Times New Roman" w:hAnsi="Times New Roman"/>
          <w:szCs w:val="24"/>
        </w:rPr>
        <w:t xml:space="preserve"> F (1984 [1964]) </w:t>
      </w:r>
      <w:proofErr w:type="spellStart"/>
      <w:r>
        <w:rPr>
          <w:rFonts w:ascii="Times New Roman" w:hAnsi="Times New Roman"/>
          <w:szCs w:val="24"/>
        </w:rPr>
        <w:t>Transversality</w:t>
      </w:r>
      <w:proofErr w:type="spellEnd"/>
      <w:r>
        <w:rPr>
          <w:rFonts w:ascii="Times New Roman" w:hAnsi="Times New Roman"/>
          <w:szCs w:val="24"/>
        </w:rPr>
        <w:t xml:space="preserve">.  In: </w:t>
      </w:r>
      <w:r w:rsidRPr="00354807">
        <w:rPr>
          <w:rFonts w:ascii="Times New Roman" w:hAnsi="Times New Roman"/>
          <w:i/>
          <w:szCs w:val="24"/>
        </w:rPr>
        <w:t>Molecular Revolution: Psychiatry and Politics</w:t>
      </w:r>
      <w:r>
        <w:rPr>
          <w:rFonts w:ascii="Times New Roman" w:hAnsi="Times New Roman"/>
          <w:szCs w:val="24"/>
        </w:rPr>
        <w:t xml:space="preserve">, trans. R </w:t>
      </w:r>
      <w:proofErr w:type="spellStart"/>
      <w:r>
        <w:rPr>
          <w:rFonts w:ascii="Times New Roman" w:hAnsi="Times New Roman"/>
          <w:szCs w:val="24"/>
        </w:rPr>
        <w:t>Sheed</w:t>
      </w:r>
      <w:proofErr w:type="spellEnd"/>
      <w:r>
        <w:rPr>
          <w:rFonts w:ascii="Times New Roman" w:hAnsi="Times New Roman"/>
          <w:szCs w:val="24"/>
        </w:rPr>
        <w:t xml:space="preserve">.  </w:t>
      </w:r>
      <w:proofErr w:type="spellStart"/>
      <w:r>
        <w:rPr>
          <w:rFonts w:ascii="Times New Roman" w:hAnsi="Times New Roman"/>
          <w:szCs w:val="24"/>
        </w:rPr>
        <w:t>Harmondsworth</w:t>
      </w:r>
      <w:proofErr w:type="spellEnd"/>
      <w:r>
        <w:rPr>
          <w:rFonts w:ascii="Times New Roman" w:hAnsi="Times New Roman"/>
          <w:szCs w:val="24"/>
        </w:rPr>
        <w:t>: Penguin Books, 11-23.</w:t>
      </w:r>
    </w:p>
    <w:p w14:paraId="103265F0" w14:textId="68242B95" w:rsidR="00354807" w:rsidRDefault="00354807" w:rsidP="008561ED">
      <w:pPr>
        <w:pStyle w:val="EndnoteText"/>
        <w:ind w:left="720" w:hanging="720"/>
        <w:rPr>
          <w:rFonts w:ascii="Times New Roman" w:hAnsi="Times New Roman"/>
          <w:szCs w:val="24"/>
        </w:rPr>
      </w:pPr>
      <w:proofErr w:type="spellStart"/>
      <w:r>
        <w:rPr>
          <w:rFonts w:ascii="Times New Roman" w:hAnsi="Times New Roman"/>
          <w:szCs w:val="24"/>
        </w:rPr>
        <w:t>Guattari</w:t>
      </w:r>
      <w:proofErr w:type="spellEnd"/>
      <w:r>
        <w:rPr>
          <w:rFonts w:ascii="Times New Roman" w:hAnsi="Times New Roman"/>
          <w:szCs w:val="24"/>
        </w:rPr>
        <w:t xml:space="preserve"> F (1996 [1964]) The Transference. In: </w:t>
      </w:r>
      <w:proofErr w:type="spellStart"/>
      <w:r>
        <w:rPr>
          <w:rFonts w:ascii="Times New Roman" w:hAnsi="Times New Roman"/>
          <w:szCs w:val="24"/>
        </w:rPr>
        <w:t>Genosko</w:t>
      </w:r>
      <w:proofErr w:type="spellEnd"/>
      <w:r>
        <w:rPr>
          <w:rFonts w:ascii="Times New Roman" w:hAnsi="Times New Roman"/>
          <w:szCs w:val="24"/>
        </w:rPr>
        <w:t xml:space="preserve"> G (ed.) </w:t>
      </w:r>
      <w:r w:rsidRPr="00354807">
        <w:rPr>
          <w:rFonts w:ascii="Times New Roman" w:hAnsi="Times New Roman"/>
          <w:i/>
          <w:szCs w:val="24"/>
        </w:rPr>
        <w:t xml:space="preserve">The </w:t>
      </w:r>
      <w:proofErr w:type="spellStart"/>
      <w:r w:rsidRPr="00354807">
        <w:rPr>
          <w:rFonts w:ascii="Times New Roman" w:hAnsi="Times New Roman"/>
          <w:i/>
          <w:szCs w:val="24"/>
        </w:rPr>
        <w:t>Guattari</w:t>
      </w:r>
      <w:proofErr w:type="spellEnd"/>
      <w:r w:rsidRPr="00354807">
        <w:rPr>
          <w:rFonts w:ascii="Times New Roman" w:hAnsi="Times New Roman"/>
          <w:i/>
          <w:szCs w:val="24"/>
        </w:rPr>
        <w:t xml:space="preserve"> Reader</w:t>
      </w:r>
      <w:r>
        <w:rPr>
          <w:rFonts w:ascii="Times New Roman" w:hAnsi="Times New Roman"/>
          <w:szCs w:val="24"/>
        </w:rPr>
        <w:t>.  Oxford: Blackwell, 61-8.</w:t>
      </w:r>
    </w:p>
    <w:p w14:paraId="00439B7D" w14:textId="67EAE08E" w:rsidR="00465525" w:rsidRDefault="00465525" w:rsidP="008561ED">
      <w:pPr>
        <w:pStyle w:val="EndnoteText"/>
        <w:ind w:left="720" w:hanging="720"/>
        <w:rPr>
          <w:rFonts w:ascii="Times New Roman" w:hAnsi="Times New Roman"/>
          <w:szCs w:val="24"/>
        </w:rPr>
      </w:pPr>
      <w:proofErr w:type="spellStart"/>
      <w:r>
        <w:rPr>
          <w:rFonts w:ascii="Times New Roman" w:hAnsi="Times New Roman"/>
          <w:szCs w:val="24"/>
        </w:rPr>
        <w:t>Haraway</w:t>
      </w:r>
      <w:proofErr w:type="spellEnd"/>
      <w:r>
        <w:rPr>
          <w:rFonts w:ascii="Times New Roman" w:hAnsi="Times New Roman"/>
          <w:szCs w:val="24"/>
        </w:rPr>
        <w:t xml:space="preserve"> D (</w:t>
      </w:r>
      <w:r w:rsidR="00BE5F18">
        <w:rPr>
          <w:rFonts w:ascii="Times New Roman" w:hAnsi="Times New Roman"/>
          <w:szCs w:val="24"/>
        </w:rPr>
        <w:t xml:space="preserve">1988) Situated Knowledges: The Science Question in Feminism and the Privilege of Partial Knowledge. </w:t>
      </w:r>
      <w:r w:rsidR="00BE5F18" w:rsidRPr="00BE5F18">
        <w:rPr>
          <w:rFonts w:ascii="Times New Roman" w:hAnsi="Times New Roman"/>
          <w:i/>
          <w:szCs w:val="24"/>
        </w:rPr>
        <w:t>Feminist Studies</w:t>
      </w:r>
      <w:r w:rsidR="00BE5F18">
        <w:rPr>
          <w:rFonts w:ascii="Times New Roman" w:hAnsi="Times New Roman"/>
          <w:szCs w:val="24"/>
        </w:rPr>
        <w:t xml:space="preserve"> 14 (3): 575-603.</w:t>
      </w:r>
    </w:p>
    <w:p w14:paraId="54672365" w14:textId="2A63C9FC" w:rsidR="00BE5F18" w:rsidRDefault="00BE5F18" w:rsidP="008561ED">
      <w:pPr>
        <w:pStyle w:val="EndnoteText"/>
        <w:ind w:left="720" w:hanging="720"/>
        <w:rPr>
          <w:rFonts w:ascii="Times New Roman" w:hAnsi="Times New Roman"/>
          <w:szCs w:val="24"/>
        </w:rPr>
      </w:pPr>
      <w:r>
        <w:rPr>
          <w:rFonts w:ascii="Times New Roman" w:hAnsi="Times New Roman"/>
          <w:szCs w:val="24"/>
        </w:rPr>
        <w:t xml:space="preserve">Harding S (1986) </w:t>
      </w:r>
      <w:r w:rsidRPr="00BE5F18">
        <w:rPr>
          <w:rFonts w:ascii="Times New Roman" w:hAnsi="Times New Roman"/>
          <w:i/>
          <w:szCs w:val="24"/>
        </w:rPr>
        <w:t>The Science Question in Feminism</w:t>
      </w:r>
      <w:r>
        <w:rPr>
          <w:rFonts w:ascii="Times New Roman" w:hAnsi="Times New Roman"/>
          <w:szCs w:val="24"/>
        </w:rPr>
        <w:t>.  Ithaca: Cornell University Press.</w:t>
      </w:r>
    </w:p>
    <w:p w14:paraId="5125552D" w14:textId="20CC2EAA" w:rsidR="00CC071B" w:rsidRDefault="00CC071B" w:rsidP="008561ED">
      <w:pPr>
        <w:pStyle w:val="EndnoteText"/>
        <w:ind w:left="720" w:hanging="720"/>
        <w:rPr>
          <w:rFonts w:ascii="Times New Roman" w:hAnsi="Times New Roman"/>
          <w:szCs w:val="24"/>
        </w:rPr>
      </w:pPr>
      <w:proofErr w:type="spellStart"/>
      <w:r>
        <w:rPr>
          <w:rFonts w:ascii="Times New Roman" w:hAnsi="Times New Roman"/>
          <w:szCs w:val="24"/>
        </w:rPr>
        <w:t>McGettigan</w:t>
      </w:r>
      <w:proofErr w:type="spellEnd"/>
      <w:r>
        <w:rPr>
          <w:rFonts w:ascii="Times New Roman" w:hAnsi="Times New Roman"/>
          <w:szCs w:val="24"/>
        </w:rPr>
        <w:t xml:space="preserve"> A (2013) </w:t>
      </w:r>
      <w:r w:rsidRPr="00CC071B">
        <w:rPr>
          <w:rFonts w:ascii="Times New Roman" w:hAnsi="Times New Roman"/>
          <w:i/>
          <w:szCs w:val="24"/>
        </w:rPr>
        <w:t>The Great University Gamble: Money, Markets, and the Future of Higher Education</w:t>
      </w:r>
      <w:r>
        <w:rPr>
          <w:rFonts w:ascii="Times New Roman" w:hAnsi="Times New Roman"/>
          <w:szCs w:val="24"/>
        </w:rPr>
        <w:t>.  London: Pluto Press.</w:t>
      </w:r>
    </w:p>
    <w:p w14:paraId="38B584B9" w14:textId="335AD7ED" w:rsidR="00BE5F18" w:rsidRDefault="00BE5F18" w:rsidP="008561ED">
      <w:pPr>
        <w:pStyle w:val="EndnoteText"/>
        <w:ind w:left="720" w:hanging="720"/>
        <w:rPr>
          <w:rFonts w:ascii="Times New Roman" w:hAnsi="Times New Roman"/>
          <w:szCs w:val="24"/>
        </w:rPr>
      </w:pPr>
      <w:proofErr w:type="spellStart"/>
      <w:r>
        <w:rPr>
          <w:rFonts w:ascii="Times New Roman" w:hAnsi="Times New Roman"/>
          <w:szCs w:val="24"/>
        </w:rPr>
        <w:t>Probyn</w:t>
      </w:r>
      <w:proofErr w:type="spellEnd"/>
      <w:r>
        <w:rPr>
          <w:rFonts w:ascii="Times New Roman" w:hAnsi="Times New Roman"/>
          <w:szCs w:val="24"/>
        </w:rPr>
        <w:t xml:space="preserve"> E (1990) Travels in the Postmodern: Making Sense of the Local.  In: Nicholson L (ed.) </w:t>
      </w:r>
      <w:r w:rsidRPr="00BE5F18">
        <w:rPr>
          <w:rFonts w:ascii="Times New Roman" w:hAnsi="Times New Roman"/>
          <w:i/>
          <w:szCs w:val="24"/>
        </w:rPr>
        <w:t>Feminism/Postmodernism</w:t>
      </w:r>
      <w:r>
        <w:rPr>
          <w:rFonts w:ascii="Times New Roman" w:hAnsi="Times New Roman"/>
          <w:szCs w:val="24"/>
        </w:rPr>
        <w:t>. London and New York: Routledge, 176-89.</w:t>
      </w:r>
    </w:p>
    <w:p w14:paraId="71816F74" w14:textId="53700683" w:rsidR="00F312D7" w:rsidRDefault="00F312D7" w:rsidP="008561ED">
      <w:pPr>
        <w:pStyle w:val="EndnoteText"/>
        <w:ind w:left="720" w:hanging="720"/>
        <w:rPr>
          <w:rFonts w:ascii="Times New Roman" w:hAnsi="Times New Roman"/>
          <w:szCs w:val="24"/>
        </w:rPr>
      </w:pPr>
      <w:proofErr w:type="spellStart"/>
      <w:r>
        <w:rPr>
          <w:rFonts w:ascii="Times New Roman" w:hAnsi="Times New Roman"/>
          <w:szCs w:val="24"/>
        </w:rPr>
        <w:t>Rabinow</w:t>
      </w:r>
      <w:proofErr w:type="spellEnd"/>
      <w:r>
        <w:rPr>
          <w:rFonts w:ascii="Times New Roman" w:hAnsi="Times New Roman"/>
          <w:szCs w:val="24"/>
        </w:rPr>
        <w:t xml:space="preserve"> P (1997) Introduction: The History of Systems of Thoughts.  In: </w:t>
      </w:r>
      <w:proofErr w:type="spellStart"/>
      <w:r>
        <w:rPr>
          <w:rFonts w:ascii="Times New Roman" w:hAnsi="Times New Roman"/>
          <w:szCs w:val="24"/>
        </w:rPr>
        <w:t>Rabinow</w:t>
      </w:r>
      <w:proofErr w:type="spellEnd"/>
      <w:r>
        <w:rPr>
          <w:rFonts w:ascii="Times New Roman" w:hAnsi="Times New Roman"/>
          <w:szCs w:val="24"/>
        </w:rPr>
        <w:t xml:space="preserve"> P (ed.) </w:t>
      </w:r>
      <w:r w:rsidRPr="00F312D7">
        <w:rPr>
          <w:rFonts w:ascii="Times New Roman" w:hAnsi="Times New Roman"/>
          <w:i/>
          <w:szCs w:val="24"/>
        </w:rPr>
        <w:t>The Essential Works of Michel Foucault 1954-1984, Volume 1: Ethics: Subjectivity and Truth</w:t>
      </w:r>
      <w:r>
        <w:rPr>
          <w:rFonts w:ascii="Times New Roman" w:hAnsi="Times New Roman"/>
          <w:szCs w:val="24"/>
        </w:rPr>
        <w:t>.  London:  Penguin, xi-xlii.</w:t>
      </w:r>
    </w:p>
    <w:p w14:paraId="3854AF90" w14:textId="23DFF757" w:rsidR="00CC071B" w:rsidRDefault="00CC071B" w:rsidP="008561ED">
      <w:pPr>
        <w:pStyle w:val="EndnoteText"/>
        <w:ind w:left="720" w:hanging="720"/>
        <w:rPr>
          <w:rFonts w:ascii="Times New Roman" w:hAnsi="Times New Roman"/>
          <w:szCs w:val="24"/>
        </w:rPr>
      </w:pPr>
      <w:r>
        <w:rPr>
          <w:rFonts w:ascii="Times New Roman" w:hAnsi="Times New Roman"/>
          <w:szCs w:val="24"/>
        </w:rPr>
        <w:t xml:space="preserve">Rendell J (2005) Site-Writing.  In: </w:t>
      </w:r>
      <w:proofErr w:type="spellStart"/>
      <w:r>
        <w:rPr>
          <w:rFonts w:ascii="Times New Roman" w:hAnsi="Times New Roman"/>
          <w:szCs w:val="24"/>
        </w:rPr>
        <w:t>Kivland</w:t>
      </w:r>
      <w:proofErr w:type="spellEnd"/>
      <w:r>
        <w:rPr>
          <w:rFonts w:ascii="Times New Roman" w:hAnsi="Times New Roman"/>
          <w:szCs w:val="24"/>
        </w:rPr>
        <w:t xml:space="preserve"> S, Joseph-Lester J, and Cocker E (</w:t>
      </w:r>
      <w:proofErr w:type="spellStart"/>
      <w:r>
        <w:rPr>
          <w:rFonts w:ascii="Times New Roman" w:hAnsi="Times New Roman"/>
          <w:szCs w:val="24"/>
        </w:rPr>
        <w:t>eds</w:t>
      </w:r>
      <w:proofErr w:type="spellEnd"/>
      <w:r>
        <w:rPr>
          <w:rFonts w:ascii="Times New Roman" w:hAnsi="Times New Roman"/>
          <w:szCs w:val="24"/>
        </w:rPr>
        <w:t xml:space="preserve">) </w:t>
      </w:r>
      <w:r w:rsidRPr="00CC071B">
        <w:rPr>
          <w:rFonts w:ascii="Times New Roman" w:hAnsi="Times New Roman"/>
          <w:i/>
          <w:szCs w:val="24"/>
        </w:rPr>
        <w:t>Transmission: Speaking and Listening</w:t>
      </w:r>
      <w:r>
        <w:rPr>
          <w:rFonts w:ascii="Times New Roman" w:hAnsi="Times New Roman"/>
          <w:szCs w:val="24"/>
        </w:rPr>
        <w:t xml:space="preserve"> volume 4.  Sheffield:  Sheffield Hallam University, 180-94.</w:t>
      </w:r>
    </w:p>
    <w:p w14:paraId="7640DFED" w14:textId="563E8A83" w:rsidR="00CC071B" w:rsidRDefault="00CC071B" w:rsidP="008561ED">
      <w:pPr>
        <w:pStyle w:val="EndnoteText"/>
        <w:ind w:left="720" w:hanging="720"/>
        <w:rPr>
          <w:rFonts w:ascii="Times New Roman" w:hAnsi="Times New Roman"/>
          <w:szCs w:val="24"/>
        </w:rPr>
      </w:pPr>
      <w:r>
        <w:rPr>
          <w:rFonts w:ascii="Times New Roman" w:hAnsi="Times New Roman"/>
          <w:szCs w:val="24"/>
        </w:rPr>
        <w:t xml:space="preserve">Rendell J (2006) </w:t>
      </w:r>
      <w:r w:rsidRPr="00CC071B">
        <w:rPr>
          <w:rFonts w:ascii="Times New Roman" w:hAnsi="Times New Roman"/>
          <w:i/>
          <w:szCs w:val="24"/>
        </w:rPr>
        <w:t>Art and Architecture: A Place Between</w:t>
      </w:r>
      <w:r>
        <w:rPr>
          <w:rFonts w:ascii="Times New Roman" w:hAnsi="Times New Roman"/>
          <w:szCs w:val="24"/>
        </w:rPr>
        <w:t>.  London: IB Tauris.</w:t>
      </w:r>
    </w:p>
    <w:p w14:paraId="2ED115FE" w14:textId="5426F990" w:rsidR="00CC071B" w:rsidRDefault="00CC071B" w:rsidP="008561ED">
      <w:pPr>
        <w:pStyle w:val="EndnoteText"/>
        <w:ind w:left="720" w:hanging="720"/>
        <w:rPr>
          <w:rFonts w:ascii="Times New Roman" w:hAnsi="Times New Roman"/>
          <w:szCs w:val="24"/>
        </w:rPr>
      </w:pPr>
      <w:r>
        <w:rPr>
          <w:rFonts w:ascii="Times New Roman" w:hAnsi="Times New Roman"/>
          <w:szCs w:val="24"/>
        </w:rPr>
        <w:t xml:space="preserve">Rendell J, Hill J, Fraser M, and </w:t>
      </w:r>
      <w:proofErr w:type="spellStart"/>
      <w:r>
        <w:rPr>
          <w:rFonts w:ascii="Times New Roman" w:hAnsi="Times New Roman"/>
          <w:szCs w:val="24"/>
        </w:rPr>
        <w:t>Dorrian</w:t>
      </w:r>
      <w:proofErr w:type="spellEnd"/>
      <w:r>
        <w:rPr>
          <w:rFonts w:ascii="Times New Roman" w:hAnsi="Times New Roman"/>
          <w:szCs w:val="24"/>
        </w:rPr>
        <w:t xml:space="preserve"> M (</w:t>
      </w:r>
      <w:proofErr w:type="spellStart"/>
      <w:r>
        <w:rPr>
          <w:rFonts w:ascii="Times New Roman" w:hAnsi="Times New Roman"/>
          <w:szCs w:val="24"/>
        </w:rPr>
        <w:t>eds</w:t>
      </w:r>
      <w:proofErr w:type="spellEnd"/>
      <w:r>
        <w:rPr>
          <w:rFonts w:ascii="Times New Roman" w:hAnsi="Times New Roman"/>
          <w:szCs w:val="24"/>
        </w:rPr>
        <w:t xml:space="preserve">) (2007) </w:t>
      </w:r>
      <w:r w:rsidRPr="00CC071B">
        <w:rPr>
          <w:rFonts w:ascii="Times New Roman" w:hAnsi="Times New Roman"/>
          <w:i/>
          <w:szCs w:val="24"/>
        </w:rPr>
        <w:t>Critical Architecture</w:t>
      </w:r>
      <w:r>
        <w:rPr>
          <w:rFonts w:ascii="Times New Roman" w:hAnsi="Times New Roman"/>
          <w:szCs w:val="24"/>
        </w:rPr>
        <w:t>.  London and New York:  Routledge.</w:t>
      </w:r>
    </w:p>
    <w:p w14:paraId="746A3E8E" w14:textId="3F02A1AD" w:rsidR="008561ED" w:rsidRDefault="00CC071B" w:rsidP="008561ED">
      <w:pPr>
        <w:pStyle w:val="EndnoteText"/>
        <w:ind w:left="720" w:hanging="720"/>
        <w:rPr>
          <w:rFonts w:ascii="Times New Roman" w:hAnsi="Times New Roman"/>
          <w:szCs w:val="24"/>
        </w:rPr>
      </w:pPr>
      <w:r w:rsidRPr="00CC071B">
        <w:rPr>
          <w:rFonts w:ascii="Times New Roman" w:hAnsi="Times New Roman"/>
          <w:szCs w:val="24"/>
        </w:rPr>
        <w:t>Rendell</w:t>
      </w:r>
      <w:r>
        <w:rPr>
          <w:rFonts w:ascii="Times New Roman" w:hAnsi="Times New Roman"/>
          <w:szCs w:val="24"/>
        </w:rPr>
        <w:t xml:space="preserve"> J (2010) </w:t>
      </w:r>
      <w:r w:rsidRPr="00CC071B">
        <w:rPr>
          <w:rFonts w:ascii="Times New Roman" w:hAnsi="Times New Roman"/>
          <w:i/>
          <w:szCs w:val="24"/>
        </w:rPr>
        <w:t>Site-Writing: The Architecture of Art Criticism</w:t>
      </w:r>
      <w:r>
        <w:rPr>
          <w:rFonts w:ascii="Times New Roman" w:hAnsi="Times New Roman"/>
          <w:szCs w:val="24"/>
        </w:rPr>
        <w:t>.  London: IB Tauris.</w:t>
      </w:r>
    </w:p>
    <w:p w14:paraId="787CDEEF" w14:textId="69815C0D" w:rsidR="00BE5F18" w:rsidRDefault="00BE5F18" w:rsidP="008561ED">
      <w:pPr>
        <w:pStyle w:val="EndnoteText"/>
        <w:ind w:left="720" w:hanging="720"/>
        <w:rPr>
          <w:rFonts w:ascii="Times New Roman" w:hAnsi="Times New Roman"/>
          <w:szCs w:val="24"/>
        </w:rPr>
      </w:pPr>
      <w:r>
        <w:rPr>
          <w:rFonts w:ascii="Times New Roman" w:hAnsi="Times New Roman"/>
          <w:szCs w:val="24"/>
        </w:rPr>
        <w:t xml:space="preserve">Sandino L (2013) </w:t>
      </w:r>
      <w:r w:rsidRPr="00BE5F18">
        <w:rPr>
          <w:rFonts w:ascii="Times New Roman" w:hAnsi="Times New Roman"/>
          <w:i/>
          <w:szCs w:val="24"/>
        </w:rPr>
        <w:t>Oral History: In and About Craft and Design</w:t>
      </w:r>
      <w:r>
        <w:rPr>
          <w:rFonts w:ascii="Times New Roman" w:hAnsi="Times New Roman"/>
          <w:szCs w:val="24"/>
        </w:rPr>
        <w:t xml:space="preserve">.  In: </w:t>
      </w:r>
      <w:proofErr w:type="spellStart"/>
      <w:r>
        <w:rPr>
          <w:rFonts w:ascii="Times New Roman" w:hAnsi="Times New Roman"/>
          <w:szCs w:val="24"/>
        </w:rPr>
        <w:t>Partington</w:t>
      </w:r>
      <w:proofErr w:type="spellEnd"/>
      <w:r>
        <w:rPr>
          <w:rFonts w:ascii="Times New Roman" w:hAnsi="Times New Roman"/>
          <w:szCs w:val="24"/>
        </w:rPr>
        <w:t xml:space="preserve"> M and Sandino L (</w:t>
      </w:r>
      <w:proofErr w:type="spellStart"/>
      <w:r>
        <w:rPr>
          <w:rFonts w:ascii="Times New Roman" w:hAnsi="Times New Roman"/>
          <w:szCs w:val="24"/>
        </w:rPr>
        <w:t>eds</w:t>
      </w:r>
      <w:proofErr w:type="spellEnd"/>
      <w:r>
        <w:rPr>
          <w:rFonts w:ascii="Times New Roman" w:hAnsi="Times New Roman"/>
          <w:szCs w:val="24"/>
        </w:rPr>
        <w:t>) Oral History in the Visual Arts.  London: Bloomsbury, 2-12.</w:t>
      </w:r>
    </w:p>
    <w:p w14:paraId="63014A0E" w14:textId="4382DD9E" w:rsidR="00CC071B" w:rsidRDefault="00CC071B" w:rsidP="008561ED">
      <w:pPr>
        <w:pStyle w:val="EndnoteText"/>
        <w:ind w:left="720" w:hanging="720"/>
        <w:rPr>
          <w:rFonts w:ascii="Times New Roman" w:hAnsi="Times New Roman"/>
          <w:szCs w:val="24"/>
        </w:rPr>
      </w:pPr>
      <w:proofErr w:type="spellStart"/>
      <w:r>
        <w:rPr>
          <w:rFonts w:ascii="Times New Roman" w:hAnsi="Times New Roman"/>
          <w:szCs w:val="24"/>
        </w:rPr>
        <w:t>Somol</w:t>
      </w:r>
      <w:proofErr w:type="spellEnd"/>
      <w:r>
        <w:rPr>
          <w:rFonts w:ascii="Times New Roman" w:hAnsi="Times New Roman"/>
          <w:szCs w:val="24"/>
        </w:rPr>
        <w:t xml:space="preserve"> R and Whiting S (2002) Notes Around the Doppler Effect and Other Moods of Modernism.  In Osman M, </w:t>
      </w:r>
      <w:proofErr w:type="spellStart"/>
      <w:r>
        <w:rPr>
          <w:rFonts w:ascii="Times New Roman" w:hAnsi="Times New Roman"/>
          <w:szCs w:val="24"/>
        </w:rPr>
        <w:t>Ruedig</w:t>
      </w:r>
      <w:proofErr w:type="spellEnd"/>
      <w:r>
        <w:rPr>
          <w:rFonts w:ascii="Times New Roman" w:hAnsi="Times New Roman"/>
          <w:szCs w:val="24"/>
        </w:rPr>
        <w:t xml:space="preserve"> A, </w:t>
      </w:r>
      <w:proofErr w:type="spellStart"/>
      <w:r>
        <w:rPr>
          <w:rFonts w:ascii="Times New Roman" w:hAnsi="Times New Roman"/>
          <w:szCs w:val="24"/>
        </w:rPr>
        <w:t>Siedel</w:t>
      </w:r>
      <w:proofErr w:type="spellEnd"/>
      <w:r>
        <w:rPr>
          <w:rFonts w:ascii="Times New Roman" w:hAnsi="Times New Roman"/>
          <w:szCs w:val="24"/>
        </w:rPr>
        <w:t xml:space="preserve"> M, and Tilney L (</w:t>
      </w:r>
      <w:proofErr w:type="spellStart"/>
      <w:r>
        <w:rPr>
          <w:rFonts w:ascii="Times New Roman" w:hAnsi="Times New Roman"/>
          <w:szCs w:val="24"/>
        </w:rPr>
        <w:t>eds</w:t>
      </w:r>
      <w:proofErr w:type="spellEnd"/>
      <w:r>
        <w:rPr>
          <w:rFonts w:ascii="Times New Roman" w:hAnsi="Times New Roman"/>
          <w:szCs w:val="24"/>
        </w:rPr>
        <w:t xml:space="preserve">) </w:t>
      </w:r>
      <w:r w:rsidRPr="00CC071B">
        <w:rPr>
          <w:rFonts w:ascii="Times New Roman" w:hAnsi="Times New Roman"/>
          <w:i/>
          <w:szCs w:val="24"/>
        </w:rPr>
        <w:t>Mining Autonomy</w:t>
      </w:r>
      <w:r>
        <w:rPr>
          <w:rFonts w:ascii="Times New Roman" w:hAnsi="Times New Roman"/>
          <w:szCs w:val="24"/>
        </w:rPr>
        <w:t xml:space="preserve">, a special issue of </w:t>
      </w:r>
      <w:proofErr w:type="spellStart"/>
      <w:r w:rsidRPr="00CC071B">
        <w:rPr>
          <w:rFonts w:ascii="Times New Roman" w:hAnsi="Times New Roman"/>
          <w:i/>
          <w:szCs w:val="24"/>
        </w:rPr>
        <w:t>Perspecta</w:t>
      </w:r>
      <w:proofErr w:type="spellEnd"/>
      <w:r>
        <w:rPr>
          <w:rFonts w:ascii="Times New Roman" w:hAnsi="Times New Roman"/>
          <w:szCs w:val="24"/>
        </w:rPr>
        <w:t xml:space="preserve"> 33, 72-7.</w:t>
      </w:r>
    </w:p>
    <w:p w14:paraId="75F86067" w14:textId="161F74E2" w:rsidR="00354807" w:rsidRDefault="00354807" w:rsidP="008561ED">
      <w:pPr>
        <w:pStyle w:val="EndnoteText"/>
        <w:ind w:left="720" w:hanging="720"/>
        <w:rPr>
          <w:rFonts w:ascii="Times New Roman" w:hAnsi="Times New Roman"/>
          <w:szCs w:val="24"/>
        </w:rPr>
      </w:pPr>
      <w:proofErr w:type="spellStart"/>
      <w:r w:rsidRPr="00EB5D7F">
        <w:rPr>
          <w:rFonts w:ascii="Times New Roman" w:hAnsi="Times New Roman"/>
          <w:color w:val="000000"/>
        </w:rPr>
        <w:t>Šušteršic</w:t>
      </w:r>
      <w:proofErr w:type="spellEnd"/>
      <w:r>
        <w:rPr>
          <w:rFonts w:ascii="Times New Roman" w:hAnsi="Times New Roman"/>
          <w:color w:val="000000"/>
        </w:rPr>
        <w:t xml:space="preserve"> A (1999) </w:t>
      </w:r>
      <w:proofErr w:type="spellStart"/>
      <w:r w:rsidRPr="00354807">
        <w:rPr>
          <w:rFonts w:ascii="Times New Roman" w:hAnsi="Times New Roman"/>
          <w:i/>
          <w:color w:val="000000"/>
        </w:rPr>
        <w:t>Moderna</w:t>
      </w:r>
      <w:proofErr w:type="spellEnd"/>
      <w:r w:rsidRPr="00354807">
        <w:rPr>
          <w:rFonts w:ascii="Times New Roman" w:hAnsi="Times New Roman"/>
          <w:i/>
          <w:color w:val="000000"/>
        </w:rPr>
        <w:t xml:space="preserve"> </w:t>
      </w:r>
      <w:proofErr w:type="spellStart"/>
      <w:r w:rsidRPr="00354807">
        <w:rPr>
          <w:rFonts w:ascii="Times New Roman" w:hAnsi="Times New Roman"/>
          <w:i/>
          <w:color w:val="000000"/>
        </w:rPr>
        <w:t>Museet</w:t>
      </w:r>
      <w:proofErr w:type="spellEnd"/>
      <w:r w:rsidRPr="00354807">
        <w:rPr>
          <w:rFonts w:ascii="Times New Roman" w:hAnsi="Times New Roman"/>
          <w:i/>
          <w:color w:val="000000"/>
        </w:rPr>
        <w:t xml:space="preserve"> </w:t>
      </w:r>
      <w:proofErr w:type="spellStart"/>
      <w:r w:rsidRPr="00354807">
        <w:rPr>
          <w:rFonts w:ascii="Times New Roman" w:hAnsi="Times New Roman"/>
          <w:i/>
          <w:color w:val="000000"/>
        </w:rPr>
        <w:t>Projekt</w:t>
      </w:r>
      <w:proofErr w:type="spellEnd"/>
      <w:r w:rsidRPr="00354807">
        <w:rPr>
          <w:rFonts w:ascii="Times New Roman" w:hAnsi="Times New Roman"/>
          <w:i/>
          <w:color w:val="000000"/>
        </w:rPr>
        <w:t>, 4.2-14.3.1999</w:t>
      </w:r>
      <w:r>
        <w:rPr>
          <w:rFonts w:ascii="Times New Roman" w:hAnsi="Times New Roman"/>
          <w:color w:val="000000"/>
        </w:rPr>
        <w:t xml:space="preserve">.  Stockholm: </w:t>
      </w:r>
      <w:proofErr w:type="spellStart"/>
      <w:r>
        <w:rPr>
          <w:rFonts w:ascii="Times New Roman" w:hAnsi="Times New Roman"/>
          <w:color w:val="000000"/>
        </w:rPr>
        <w:t>Moderna</w:t>
      </w:r>
      <w:proofErr w:type="spellEnd"/>
      <w:r>
        <w:rPr>
          <w:rFonts w:ascii="Times New Roman" w:hAnsi="Times New Roman"/>
          <w:color w:val="000000"/>
        </w:rPr>
        <w:t xml:space="preserve"> </w:t>
      </w:r>
      <w:proofErr w:type="spellStart"/>
      <w:r>
        <w:rPr>
          <w:rFonts w:ascii="Times New Roman" w:hAnsi="Times New Roman"/>
          <w:color w:val="000000"/>
        </w:rPr>
        <w:t>Museet</w:t>
      </w:r>
      <w:proofErr w:type="spellEnd"/>
      <w:r>
        <w:rPr>
          <w:rFonts w:ascii="Times New Roman" w:hAnsi="Times New Roman"/>
          <w:color w:val="000000"/>
        </w:rPr>
        <w:t xml:space="preserve"> </w:t>
      </w:r>
      <w:proofErr w:type="spellStart"/>
      <w:r>
        <w:rPr>
          <w:rFonts w:ascii="Times New Roman" w:hAnsi="Times New Roman"/>
          <w:color w:val="000000"/>
        </w:rPr>
        <w:t>Projekt</w:t>
      </w:r>
      <w:proofErr w:type="spellEnd"/>
      <w:r>
        <w:rPr>
          <w:rFonts w:ascii="Times New Roman" w:hAnsi="Times New Roman"/>
          <w:color w:val="000000"/>
        </w:rPr>
        <w:t>.</w:t>
      </w:r>
    </w:p>
    <w:p w14:paraId="77FFE3BF" w14:textId="77777777" w:rsidR="00CC071B" w:rsidRPr="00CC071B" w:rsidRDefault="00CC071B" w:rsidP="008561ED">
      <w:pPr>
        <w:pStyle w:val="EndnoteText"/>
        <w:ind w:left="720" w:hanging="720"/>
        <w:rPr>
          <w:rFonts w:ascii="Times New Roman" w:hAnsi="Times New Roman"/>
          <w:szCs w:val="24"/>
        </w:rPr>
      </w:pPr>
    </w:p>
    <w:p w14:paraId="351FDA55" w14:textId="2207C593" w:rsidR="008561ED" w:rsidRDefault="008561ED" w:rsidP="00DD645D">
      <w:pPr>
        <w:pStyle w:val="EndnoteText"/>
        <w:ind w:left="720" w:hanging="720"/>
        <w:rPr>
          <w:rFonts w:asciiTheme="majorHAnsi" w:hAnsiTheme="majorHAnsi"/>
          <w:sz w:val="18"/>
          <w:szCs w:val="18"/>
        </w:rPr>
      </w:pPr>
    </w:p>
    <w:p w14:paraId="6E635BAE" w14:textId="77777777" w:rsidR="00F312D7" w:rsidRDefault="00F312D7" w:rsidP="003361F9">
      <w:pPr>
        <w:pStyle w:val="EndnoteText"/>
        <w:rPr>
          <w:rFonts w:ascii="Times New Roman" w:hAnsi="Times New Roman"/>
          <w:b/>
          <w:szCs w:val="24"/>
        </w:rPr>
      </w:pPr>
    </w:p>
    <w:p w14:paraId="06A997F0" w14:textId="77777777" w:rsidR="003361F9" w:rsidRPr="003361F9" w:rsidRDefault="003361F9" w:rsidP="003361F9">
      <w:pPr>
        <w:rPr>
          <w:rFonts w:ascii="Times New Roman" w:hAnsi="Times New Roman" w:cs="Times New Roman"/>
        </w:rPr>
      </w:pPr>
      <w:r w:rsidRPr="003361F9">
        <w:rPr>
          <w:rFonts w:ascii="Times New Roman" w:hAnsi="Times New Roman" w:cs="Times New Roman"/>
          <w:b/>
        </w:rPr>
        <w:t>Jane Rendell</w:t>
      </w:r>
      <w:r w:rsidRPr="003361F9">
        <w:rPr>
          <w:rFonts w:ascii="Times New Roman" w:hAnsi="Times New Roman" w:cs="Times New Roman"/>
        </w:rPr>
        <w:t xml:space="preserve"> is Professor of Architecture and Art at the Bartlett, UCL where she is also Director of History and Theory. She trained and practiced as an architectural designer, before studying for her MSc and PhD in architectural history. Her transdisciplinary research and writing, through which she has invented concepts of ‘critical spatial practice’ (2002) and ‘site-writing’ (2005), </w:t>
      </w:r>
      <w:r w:rsidRPr="003361F9">
        <w:rPr>
          <w:rFonts w:ascii="Times New Roman" w:hAnsi="Times New Roman" w:cs="Times New Roman"/>
          <w:color w:val="111111"/>
        </w:rPr>
        <w:t>crosses architecture, art, feminism, history and psychoanalysis</w:t>
      </w:r>
      <w:r w:rsidRPr="003361F9">
        <w:rPr>
          <w:rFonts w:ascii="Times New Roman" w:hAnsi="Times New Roman" w:cs="Times New Roman"/>
        </w:rPr>
        <w:t xml:space="preserve">. Her authored books are </w:t>
      </w:r>
      <w:r w:rsidRPr="003361F9">
        <w:rPr>
          <w:rFonts w:ascii="Times New Roman" w:hAnsi="Times New Roman" w:cs="Times New Roman"/>
          <w:i/>
        </w:rPr>
        <w:t>The Architecture of Psychoanalysis:</w:t>
      </w:r>
      <w:r w:rsidRPr="003361F9">
        <w:rPr>
          <w:rFonts w:ascii="Times New Roman" w:hAnsi="Times New Roman" w:cs="Times New Roman"/>
        </w:rPr>
        <w:t xml:space="preserve"> </w:t>
      </w:r>
      <w:r w:rsidRPr="003361F9">
        <w:rPr>
          <w:rFonts w:ascii="Times New Roman" w:hAnsi="Times New Roman" w:cs="Times New Roman"/>
          <w:i/>
        </w:rPr>
        <w:t>Spaces of Transition</w:t>
      </w:r>
      <w:r w:rsidRPr="003361F9">
        <w:rPr>
          <w:rFonts w:ascii="Times New Roman" w:hAnsi="Times New Roman" w:cs="Times New Roman"/>
        </w:rPr>
        <w:t xml:space="preserve"> (2016), </w:t>
      </w:r>
      <w:r w:rsidRPr="003361F9">
        <w:rPr>
          <w:rFonts w:ascii="Times New Roman" w:hAnsi="Times New Roman" w:cs="Times New Roman"/>
          <w:i/>
          <w:iCs/>
        </w:rPr>
        <w:t>Site-Writing </w:t>
      </w:r>
      <w:r w:rsidRPr="003361F9">
        <w:rPr>
          <w:rFonts w:ascii="Times New Roman" w:hAnsi="Times New Roman" w:cs="Times New Roman"/>
        </w:rPr>
        <w:t xml:space="preserve">(2010), </w:t>
      </w:r>
      <w:r w:rsidRPr="003361F9">
        <w:rPr>
          <w:rFonts w:ascii="Times New Roman" w:hAnsi="Times New Roman" w:cs="Times New Roman"/>
          <w:i/>
          <w:iCs/>
        </w:rPr>
        <w:t>Art and Architecture</w:t>
      </w:r>
      <w:r w:rsidRPr="003361F9">
        <w:rPr>
          <w:rFonts w:ascii="Times New Roman" w:hAnsi="Times New Roman" w:cs="Times New Roman"/>
        </w:rPr>
        <w:t> (2006), and </w:t>
      </w:r>
      <w:r w:rsidRPr="003361F9">
        <w:rPr>
          <w:rFonts w:ascii="Times New Roman" w:hAnsi="Times New Roman" w:cs="Times New Roman"/>
          <w:i/>
          <w:iCs/>
        </w:rPr>
        <w:t>The Pursuit of Pleasure</w:t>
      </w:r>
      <w:r w:rsidRPr="003361F9">
        <w:rPr>
          <w:rFonts w:ascii="Times New Roman" w:hAnsi="Times New Roman" w:cs="Times New Roman"/>
        </w:rPr>
        <w:t xml:space="preserve"> (2002), and co-edited collections </w:t>
      </w:r>
      <w:r w:rsidRPr="003361F9">
        <w:rPr>
          <w:rFonts w:ascii="Times New Roman" w:hAnsi="Times New Roman" w:cs="Times New Roman"/>
          <w:iCs/>
        </w:rPr>
        <w:t>include</w:t>
      </w:r>
      <w:r w:rsidRPr="003361F9">
        <w:rPr>
          <w:rFonts w:ascii="Times New Roman" w:hAnsi="Times New Roman" w:cs="Times New Roman"/>
        </w:rPr>
        <w:t xml:space="preserve"> </w:t>
      </w:r>
      <w:r w:rsidRPr="003361F9">
        <w:rPr>
          <w:rFonts w:ascii="Times New Roman" w:hAnsi="Times New Roman" w:cs="Times New Roman"/>
          <w:i/>
          <w:iCs/>
        </w:rPr>
        <w:t>Critical Architecture</w:t>
      </w:r>
      <w:r w:rsidRPr="003361F9">
        <w:rPr>
          <w:rFonts w:ascii="Times New Roman" w:hAnsi="Times New Roman" w:cs="Times New Roman"/>
        </w:rPr>
        <w:t xml:space="preserve"> (2007), </w:t>
      </w:r>
      <w:r w:rsidRPr="003361F9">
        <w:rPr>
          <w:rFonts w:ascii="Times New Roman" w:hAnsi="Times New Roman" w:cs="Times New Roman"/>
          <w:i/>
          <w:iCs/>
        </w:rPr>
        <w:t>The Unknown City</w:t>
      </w:r>
      <w:r w:rsidRPr="003361F9">
        <w:rPr>
          <w:rFonts w:ascii="Times New Roman" w:hAnsi="Times New Roman" w:cs="Times New Roman"/>
        </w:rPr>
        <w:t xml:space="preserve"> (2001), </w:t>
      </w:r>
      <w:r w:rsidRPr="003361F9">
        <w:rPr>
          <w:rFonts w:ascii="Times New Roman" w:hAnsi="Times New Roman" w:cs="Times New Roman"/>
          <w:i/>
          <w:iCs/>
        </w:rPr>
        <w:t>Intersections</w:t>
      </w:r>
      <w:r w:rsidRPr="003361F9">
        <w:rPr>
          <w:rFonts w:ascii="Times New Roman" w:hAnsi="Times New Roman" w:cs="Times New Roman"/>
        </w:rPr>
        <w:t xml:space="preserve"> (2000), </w:t>
      </w:r>
      <w:r w:rsidRPr="003361F9">
        <w:rPr>
          <w:rFonts w:ascii="Times New Roman" w:hAnsi="Times New Roman" w:cs="Times New Roman"/>
          <w:i/>
        </w:rPr>
        <w:t>A Place Between</w:t>
      </w:r>
      <w:r w:rsidRPr="003361F9">
        <w:rPr>
          <w:rFonts w:ascii="Times New Roman" w:hAnsi="Times New Roman" w:cs="Times New Roman"/>
        </w:rPr>
        <w:t xml:space="preserve"> (1999), </w:t>
      </w:r>
      <w:r w:rsidRPr="003361F9">
        <w:rPr>
          <w:rFonts w:ascii="Times New Roman" w:hAnsi="Times New Roman" w:cs="Times New Roman"/>
          <w:i/>
          <w:iCs/>
        </w:rPr>
        <w:t>Gender, Space, Architecture</w:t>
      </w:r>
      <w:r w:rsidRPr="003361F9">
        <w:rPr>
          <w:rFonts w:ascii="Times New Roman" w:hAnsi="Times New Roman" w:cs="Times New Roman"/>
        </w:rPr>
        <w:t xml:space="preserve"> (1999), </w:t>
      </w:r>
      <w:r w:rsidRPr="003361F9">
        <w:rPr>
          <w:rFonts w:ascii="Times New Roman" w:hAnsi="Times New Roman" w:cs="Times New Roman"/>
          <w:i/>
        </w:rPr>
        <w:t>Strangely Familiar</w:t>
      </w:r>
      <w:r w:rsidRPr="003361F9">
        <w:rPr>
          <w:rFonts w:ascii="Times New Roman" w:hAnsi="Times New Roman" w:cs="Times New Roman"/>
        </w:rPr>
        <w:t xml:space="preserve"> (1996). </w:t>
      </w:r>
    </w:p>
    <w:p w14:paraId="33367E3F" w14:textId="77777777" w:rsidR="003361F9" w:rsidRPr="003361F9" w:rsidRDefault="003361F9" w:rsidP="003361F9">
      <w:pPr>
        <w:widowControl w:val="0"/>
        <w:autoSpaceDE w:val="0"/>
        <w:autoSpaceDN w:val="0"/>
        <w:adjustRightInd w:val="0"/>
        <w:rPr>
          <w:rFonts w:ascii="Times New Roman" w:eastAsiaTheme="minorHAnsi" w:hAnsi="Times New Roman" w:cs="Times New Roman"/>
          <w:lang w:eastAsia="en-US"/>
        </w:rPr>
      </w:pPr>
    </w:p>
    <w:p w14:paraId="4C96093C" w14:textId="77777777" w:rsidR="003361F9" w:rsidRDefault="003361F9" w:rsidP="003361F9">
      <w:pPr>
        <w:widowControl w:val="0"/>
        <w:autoSpaceDE w:val="0"/>
        <w:autoSpaceDN w:val="0"/>
        <w:adjustRightInd w:val="0"/>
        <w:rPr>
          <w:rFonts w:ascii="Times New Roman" w:eastAsiaTheme="minorHAnsi" w:hAnsi="Times New Roman" w:cs="Times New Roman"/>
          <w:sz w:val="19"/>
          <w:szCs w:val="19"/>
          <w:lang w:eastAsia="en-US"/>
        </w:rPr>
      </w:pPr>
    </w:p>
    <w:p w14:paraId="32ED0E2D" w14:textId="77777777" w:rsidR="003361F9" w:rsidRPr="003361F9" w:rsidRDefault="003361F9" w:rsidP="003361F9">
      <w:pPr>
        <w:widowControl w:val="0"/>
        <w:autoSpaceDE w:val="0"/>
        <w:autoSpaceDN w:val="0"/>
        <w:adjustRightInd w:val="0"/>
        <w:rPr>
          <w:rFonts w:ascii="Garamond" w:eastAsiaTheme="minorHAnsi" w:hAnsi="Garamond" w:cs="Garamond"/>
          <w:lang w:eastAsia="en-US"/>
        </w:rPr>
      </w:pPr>
      <w:r w:rsidRPr="003361F9">
        <w:rPr>
          <w:rFonts w:ascii="Times New Roman" w:eastAsiaTheme="minorHAnsi" w:hAnsi="Times New Roman" w:cs="Times New Roman"/>
          <w:i/>
          <w:iCs/>
          <w:lang w:eastAsia="en-US"/>
        </w:rPr>
        <w:t>Address</w:t>
      </w:r>
      <w:r w:rsidRPr="003361F9">
        <w:rPr>
          <w:rFonts w:ascii="Times New Roman" w:eastAsiaTheme="minorHAnsi" w:hAnsi="Times New Roman" w:cs="Times New Roman"/>
          <w:lang w:eastAsia="en-US"/>
        </w:rPr>
        <w:t>:  The Bartlett School of Architecture, UCL, 22 Gordon Street, London, UK. WC1H 0QB.  [email </w:t>
      </w:r>
      <w:hyperlink r:id="rId32" w:history="1">
        <w:r w:rsidRPr="003361F9">
          <w:rPr>
            <w:rFonts w:ascii="Times New Roman" w:eastAsiaTheme="minorHAnsi" w:hAnsi="Times New Roman" w:cs="Times New Roman"/>
            <w:color w:val="386EFF"/>
            <w:u w:val="single" w:color="386EFF"/>
            <w:lang w:eastAsia="en-US"/>
          </w:rPr>
          <w:t>j.rendell@ucl.ac.uk</w:t>
        </w:r>
      </w:hyperlink>
      <w:r w:rsidRPr="003361F9">
        <w:rPr>
          <w:rFonts w:ascii="Times New Roman" w:eastAsiaTheme="minorHAnsi" w:hAnsi="Times New Roman" w:cs="Times New Roman"/>
          <w:lang w:eastAsia="en-US"/>
        </w:rPr>
        <w:t>]</w:t>
      </w:r>
    </w:p>
    <w:p w14:paraId="4B45A3D9" w14:textId="77777777" w:rsidR="003361F9" w:rsidRDefault="003361F9" w:rsidP="003361F9">
      <w:pPr>
        <w:rPr>
          <w:rFonts w:ascii="Times New Roman" w:hAnsi="Times New Roman" w:cs="Times New Roman"/>
        </w:rPr>
      </w:pPr>
    </w:p>
    <w:p w14:paraId="74C11CB7" w14:textId="77777777" w:rsidR="00F312D7" w:rsidRDefault="00F312D7" w:rsidP="00DD645D">
      <w:pPr>
        <w:pStyle w:val="EndnoteText"/>
        <w:ind w:left="720" w:hanging="720"/>
        <w:rPr>
          <w:rFonts w:ascii="Times New Roman" w:hAnsi="Times New Roman"/>
          <w:b/>
          <w:szCs w:val="24"/>
        </w:rPr>
      </w:pPr>
    </w:p>
    <w:p w14:paraId="2F779816" w14:textId="49AB8AF5" w:rsidR="00F312D7" w:rsidRPr="00F312D7" w:rsidRDefault="00F312D7" w:rsidP="00DD645D">
      <w:pPr>
        <w:pStyle w:val="EndnoteText"/>
        <w:ind w:left="720" w:hanging="720"/>
        <w:rPr>
          <w:rFonts w:ascii="Times New Roman" w:hAnsi="Times New Roman"/>
          <w:i/>
          <w:szCs w:val="24"/>
        </w:rPr>
      </w:pPr>
    </w:p>
    <w:sectPr w:rsidR="00F312D7" w:rsidRPr="00F312D7" w:rsidSect="00E70CB7">
      <w:endnotePr>
        <w:numFmt w:val="decimal"/>
      </w:endnotePr>
      <w:pgSz w:w="11900" w:h="16840"/>
      <w:pgMar w:top="1440" w:right="1797" w:bottom="1440" w:left="1797"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C786A3" w14:textId="77777777" w:rsidR="0067228A" w:rsidRDefault="0067228A">
      <w:r>
        <w:separator/>
      </w:r>
    </w:p>
  </w:endnote>
  <w:endnote w:type="continuationSeparator" w:id="0">
    <w:p w14:paraId="4A15E79E" w14:textId="77777777" w:rsidR="0067228A" w:rsidRDefault="0067228A">
      <w:r>
        <w:continuationSeparator/>
      </w:r>
    </w:p>
  </w:endnote>
  <w:endnote w:id="1">
    <w:p w14:paraId="0194E8B4" w14:textId="2F7603BA" w:rsidR="000A3EA2" w:rsidRDefault="000A3EA2">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News Gothic">
    <w:altName w:val="Courier New"/>
    <w:panose1 w:val="00000000000000000000"/>
    <w:charset w:val="00"/>
    <w:family w:val="auto"/>
    <w:notTrueType/>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ＭＳ ゴシック">
    <w:charset w:val="80"/>
    <w:family w:val="auto"/>
    <w:pitch w:val="variable"/>
    <w:sig w:usb0="E00002FF" w:usb1="6AC7FDFB" w:usb2="08000012" w:usb3="00000000" w:csb0="0002009F" w:csb1="00000000"/>
  </w:font>
  <w:font w:name="Verdana">
    <w:panose1 w:val="020B0604030504040204"/>
    <w:charset w:val="00"/>
    <w:family w:val="auto"/>
    <w:pitch w:val="variable"/>
    <w:sig w:usb0="A10006FF" w:usb1="4000205B" w:usb2="00000010" w:usb3="00000000" w:csb0="0000019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4D"/>
    <w:family w:val="swiss"/>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Garamond">
    <w:panose1 w:val="02020404030301010803"/>
    <w:charset w:val="00"/>
    <w:family w:val="auto"/>
    <w:pitch w:val="variable"/>
    <w:sig w:usb0="00000287" w:usb1="00000000" w:usb2="00000000" w:usb3="00000000" w:csb0="0000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19FC12" w14:textId="77777777" w:rsidR="0067228A" w:rsidRDefault="0067228A">
      <w:r>
        <w:separator/>
      </w:r>
    </w:p>
  </w:footnote>
  <w:footnote w:type="continuationSeparator" w:id="0">
    <w:p w14:paraId="32D70B9D" w14:textId="77777777" w:rsidR="0067228A" w:rsidRDefault="0067228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1"/>
    <w:multiLevelType w:val="singleLevel"/>
    <w:tmpl w:val="00000000"/>
    <w:lvl w:ilvl="0">
      <w:start w:val="1"/>
      <w:numFmt w:val="bullet"/>
      <w:lvlText w:val=""/>
      <w:lvlJc w:val="left"/>
      <w:pPr>
        <w:tabs>
          <w:tab w:val="num" w:pos="1209"/>
        </w:tabs>
        <w:ind w:left="1209" w:hanging="360"/>
      </w:pPr>
      <w:rPr>
        <w:rFonts w:ascii="Symbol" w:hAnsi="Symbol" w:hint="default"/>
      </w:rPr>
    </w:lvl>
  </w:abstractNum>
  <w:abstractNum w:abstractNumId="1">
    <w:nsid w:val="00000001"/>
    <w:multiLevelType w:val="singleLevel"/>
    <w:tmpl w:val="000F0409"/>
    <w:lvl w:ilvl="0">
      <w:start w:val="1"/>
      <w:numFmt w:val="decimal"/>
      <w:lvlText w:val="%1."/>
      <w:lvlJc w:val="left"/>
      <w:pPr>
        <w:tabs>
          <w:tab w:val="num" w:pos="360"/>
        </w:tabs>
        <w:ind w:left="360" w:hanging="360"/>
      </w:pPr>
      <w:rPr>
        <w:rFonts w:hint="default"/>
      </w:rPr>
    </w:lvl>
  </w:abstractNum>
  <w:abstractNum w:abstractNumId="2">
    <w:nsid w:val="00242280"/>
    <w:multiLevelType w:val="hybridMultilevel"/>
    <w:tmpl w:val="80523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7F2D23"/>
    <w:multiLevelType w:val="hybridMultilevel"/>
    <w:tmpl w:val="5C62741A"/>
    <w:lvl w:ilvl="0" w:tplc="654A43EE">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C0468B"/>
    <w:multiLevelType w:val="multilevel"/>
    <w:tmpl w:val="5E5ED70E"/>
    <w:lvl w:ilvl="0">
      <w:start w:val="1"/>
      <w:numFmt w:val="decimal"/>
      <w:lvlText w:val="%1."/>
      <w:lvlJc w:val="left"/>
      <w:pPr>
        <w:tabs>
          <w:tab w:val="left" w:pos="960"/>
        </w:tabs>
        <w:ind w:left="960" w:hanging="480"/>
      </w:pPr>
      <w:rPr>
        <w:rFonts w:asciiTheme="majorHAnsi" w:eastAsiaTheme="minorHAnsi" w:hAnsiTheme="majorHAnsi" w:cs="Wingdings"/>
        <w:b w:val="0"/>
      </w:rPr>
    </w:lvl>
    <w:lvl w:ilvl="1">
      <w:start w:val="1"/>
      <w:numFmt w:val="lowerLetter"/>
      <w:lvlText w:val="(%2)"/>
      <w:lvlJc w:val="left"/>
      <w:pPr>
        <w:tabs>
          <w:tab w:val="left" w:pos="1440"/>
        </w:tabs>
        <w:ind w:left="1440" w:hanging="480"/>
      </w:pPr>
    </w:lvl>
    <w:lvl w:ilvl="2">
      <w:start w:val="1"/>
      <w:numFmt w:val="lowerRoman"/>
      <w:lvlText w:val="(%3)"/>
      <w:lvlJc w:val="left"/>
      <w:pPr>
        <w:tabs>
          <w:tab w:val="left" w:pos="1920"/>
        </w:tabs>
        <w:ind w:left="1920" w:hanging="480"/>
      </w:pPr>
    </w:lvl>
    <w:lvl w:ilvl="3">
      <w:start w:val="1"/>
      <w:numFmt w:val="upperLetter"/>
      <w:lvlText w:val="%4."/>
      <w:lvlJc w:val="left"/>
      <w:pPr>
        <w:tabs>
          <w:tab w:val="left" w:pos="2400"/>
        </w:tabs>
        <w:ind w:left="2400" w:hanging="480"/>
      </w:pPr>
    </w:lvl>
    <w:lvl w:ilvl="4">
      <w:start w:val="1"/>
      <w:numFmt w:val="decimal"/>
      <w:lvlText w:val="%5."/>
      <w:lvlJc w:val="left"/>
      <w:pPr>
        <w:tabs>
          <w:tab w:val="left" w:pos="2880"/>
        </w:tabs>
        <w:ind w:left="2880" w:hanging="48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5">
    <w:nsid w:val="1A8C1D6D"/>
    <w:multiLevelType w:val="hybridMultilevel"/>
    <w:tmpl w:val="8F8C9A14"/>
    <w:lvl w:ilvl="0" w:tplc="A0F43AB8">
      <w:start w:val="1969"/>
      <w:numFmt w:val="bullet"/>
      <w:lvlText w:val=""/>
      <w:lvlJc w:val="left"/>
      <w:pPr>
        <w:ind w:left="720" w:hanging="360"/>
      </w:pPr>
      <w:rPr>
        <w:rFonts w:ascii="Symbol" w:eastAsiaTheme="minorEastAsia" w:hAnsi="Symbol" w:cs="Wingdings" w:hint="default"/>
        <w:b/>
      </w:rPr>
    </w:lvl>
    <w:lvl w:ilvl="1" w:tplc="0406DA50" w:tentative="1">
      <w:start w:val="1"/>
      <w:numFmt w:val="bullet"/>
      <w:lvlText w:val="o"/>
      <w:lvlJc w:val="left"/>
      <w:pPr>
        <w:ind w:left="1440" w:hanging="360"/>
      </w:pPr>
      <w:rPr>
        <w:rFonts w:ascii="Courier New" w:hAnsi="Courier New" w:hint="default"/>
      </w:rPr>
    </w:lvl>
    <w:lvl w:ilvl="2" w:tplc="C80C25BA" w:tentative="1">
      <w:start w:val="1"/>
      <w:numFmt w:val="bullet"/>
      <w:lvlText w:val=""/>
      <w:lvlJc w:val="left"/>
      <w:pPr>
        <w:ind w:left="2160" w:hanging="360"/>
      </w:pPr>
      <w:rPr>
        <w:rFonts w:ascii="Wingdings" w:hAnsi="Wingdings" w:hint="default"/>
      </w:rPr>
    </w:lvl>
    <w:lvl w:ilvl="3" w:tplc="A4002614" w:tentative="1">
      <w:start w:val="1"/>
      <w:numFmt w:val="bullet"/>
      <w:lvlText w:val=""/>
      <w:lvlJc w:val="left"/>
      <w:pPr>
        <w:ind w:left="2880" w:hanging="360"/>
      </w:pPr>
      <w:rPr>
        <w:rFonts w:ascii="Symbol" w:hAnsi="Symbol" w:hint="default"/>
      </w:rPr>
    </w:lvl>
    <w:lvl w:ilvl="4" w:tplc="3F620B70" w:tentative="1">
      <w:start w:val="1"/>
      <w:numFmt w:val="bullet"/>
      <w:lvlText w:val="o"/>
      <w:lvlJc w:val="left"/>
      <w:pPr>
        <w:ind w:left="3600" w:hanging="360"/>
      </w:pPr>
      <w:rPr>
        <w:rFonts w:ascii="Courier New" w:hAnsi="Courier New" w:hint="default"/>
      </w:rPr>
    </w:lvl>
    <w:lvl w:ilvl="5" w:tplc="1BC0168E" w:tentative="1">
      <w:start w:val="1"/>
      <w:numFmt w:val="bullet"/>
      <w:lvlText w:val=""/>
      <w:lvlJc w:val="left"/>
      <w:pPr>
        <w:ind w:left="4320" w:hanging="360"/>
      </w:pPr>
      <w:rPr>
        <w:rFonts w:ascii="Wingdings" w:hAnsi="Wingdings" w:hint="default"/>
      </w:rPr>
    </w:lvl>
    <w:lvl w:ilvl="6" w:tplc="BC56D97A" w:tentative="1">
      <w:start w:val="1"/>
      <w:numFmt w:val="bullet"/>
      <w:lvlText w:val=""/>
      <w:lvlJc w:val="left"/>
      <w:pPr>
        <w:ind w:left="5040" w:hanging="360"/>
      </w:pPr>
      <w:rPr>
        <w:rFonts w:ascii="Symbol" w:hAnsi="Symbol" w:hint="default"/>
      </w:rPr>
    </w:lvl>
    <w:lvl w:ilvl="7" w:tplc="B4640A5A" w:tentative="1">
      <w:start w:val="1"/>
      <w:numFmt w:val="bullet"/>
      <w:lvlText w:val="o"/>
      <w:lvlJc w:val="left"/>
      <w:pPr>
        <w:ind w:left="5760" w:hanging="360"/>
      </w:pPr>
      <w:rPr>
        <w:rFonts w:ascii="Courier New" w:hAnsi="Courier New" w:hint="default"/>
      </w:rPr>
    </w:lvl>
    <w:lvl w:ilvl="8" w:tplc="810C1CC0" w:tentative="1">
      <w:start w:val="1"/>
      <w:numFmt w:val="bullet"/>
      <w:lvlText w:val=""/>
      <w:lvlJc w:val="left"/>
      <w:pPr>
        <w:ind w:left="6480" w:hanging="360"/>
      </w:pPr>
      <w:rPr>
        <w:rFonts w:ascii="Wingdings" w:hAnsi="Wingdings" w:hint="default"/>
      </w:rPr>
    </w:lvl>
  </w:abstractNum>
  <w:abstractNum w:abstractNumId="6">
    <w:nsid w:val="1B7D2F0D"/>
    <w:multiLevelType w:val="hybridMultilevel"/>
    <w:tmpl w:val="2A7A096A"/>
    <w:lvl w:ilvl="0" w:tplc="FB4679C0">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2375301"/>
    <w:multiLevelType w:val="hybridMultilevel"/>
    <w:tmpl w:val="4C720E2E"/>
    <w:lvl w:ilvl="0" w:tplc="5A6EA932">
      <w:numFmt w:val="bullet"/>
      <w:lvlText w:val=""/>
      <w:lvlJc w:val="left"/>
      <w:pPr>
        <w:ind w:left="720" w:hanging="360"/>
      </w:pPr>
      <w:rPr>
        <w:rFonts w:ascii="Symbol" w:eastAsiaTheme="minorEastAsia" w:hAnsi="Symbol" w:cs="News Gothic"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7F1DA8"/>
    <w:multiLevelType w:val="hybridMultilevel"/>
    <w:tmpl w:val="617C6C00"/>
    <w:lvl w:ilvl="0" w:tplc="3FA03054">
      <w:start w:val="3"/>
      <w:numFmt w:val="lowerLetter"/>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9">
    <w:nsid w:val="277E3953"/>
    <w:multiLevelType w:val="hybridMultilevel"/>
    <w:tmpl w:val="2BDCEA04"/>
    <w:lvl w:ilvl="0" w:tplc="D4B0DE64">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A746317"/>
    <w:multiLevelType w:val="hybridMultilevel"/>
    <w:tmpl w:val="3E64FBE0"/>
    <w:lvl w:ilvl="0" w:tplc="2ACC1C34">
      <w:numFmt w:val="bullet"/>
      <w:lvlText w:val=""/>
      <w:lvlJc w:val="left"/>
      <w:pPr>
        <w:ind w:left="420" w:hanging="360"/>
      </w:pPr>
      <w:rPr>
        <w:rFonts w:ascii="Symbol" w:eastAsiaTheme="minorHAnsi" w:hAnsi="Symbol" w:cs="Times New Roman" w:hint="default"/>
      </w:rPr>
    </w:lvl>
    <w:lvl w:ilvl="1" w:tplc="04090003" w:tentative="1">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1">
    <w:nsid w:val="2FF62FC0"/>
    <w:multiLevelType w:val="hybridMultilevel"/>
    <w:tmpl w:val="99FCCE0A"/>
    <w:lvl w:ilvl="0" w:tplc="10746550">
      <w:start w:val="3"/>
      <w:numFmt w:val="bullet"/>
      <w:lvlText w:val=""/>
      <w:lvlJc w:val="left"/>
      <w:pPr>
        <w:tabs>
          <w:tab w:val="num" w:pos="720"/>
        </w:tabs>
        <w:ind w:left="720" w:hanging="360"/>
      </w:pPr>
      <w:rPr>
        <w:rFonts w:ascii="Symbol" w:eastAsia="Times"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nsid w:val="33312CB6"/>
    <w:multiLevelType w:val="hybridMultilevel"/>
    <w:tmpl w:val="0F268322"/>
    <w:lvl w:ilvl="0" w:tplc="2356B220">
      <w:start w:val="3"/>
      <w:numFmt w:val="bullet"/>
      <w:lvlText w:val=""/>
      <w:lvlJc w:val="left"/>
      <w:pPr>
        <w:tabs>
          <w:tab w:val="num" w:pos="720"/>
        </w:tabs>
        <w:ind w:left="720" w:hanging="360"/>
      </w:pPr>
      <w:rPr>
        <w:rFonts w:ascii="Symbol" w:eastAsia="Times"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nsid w:val="334E6780"/>
    <w:multiLevelType w:val="hybridMultilevel"/>
    <w:tmpl w:val="D8F6CDBC"/>
    <w:lvl w:ilvl="0" w:tplc="CD62E7C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pStyle w:val="Footnote"/>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B094CFE"/>
    <w:multiLevelType w:val="hybridMultilevel"/>
    <w:tmpl w:val="8474FB24"/>
    <w:lvl w:ilvl="0" w:tplc="FCBC1D08">
      <w:numFmt w:val="bullet"/>
      <w:lvlText w:val=""/>
      <w:lvlJc w:val="left"/>
      <w:pPr>
        <w:tabs>
          <w:tab w:val="num" w:pos="720"/>
        </w:tabs>
        <w:ind w:left="720" w:hanging="360"/>
      </w:pPr>
      <w:rPr>
        <w:rFonts w:ascii="Symbol" w:eastAsia="Times New Roman"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nsid w:val="51F14C7E"/>
    <w:multiLevelType w:val="hybridMultilevel"/>
    <w:tmpl w:val="34AABBBC"/>
    <w:lvl w:ilvl="0" w:tplc="B0AC66B8">
      <w:numFmt w:val="bullet"/>
      <w:lvlText w:val=""/>
      <w:lvlJc w:val="left"/>
      <w:pPr>
        <w:ind w:left="720" w:hanging="360"/>
      </w:pPr>
      <w:rPr>
        <w:rFonts w:ascii="Symbol" w:eastAsiaTheme="minorEastAsia" w:hAnsi="Symbol" w:cs="News Gothic"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3BBC18A"/>
    <w:multiLevelType w:val="multilevel"/>
    <w:tmpl w:val="5E5ED70E"/>
    <w:lvl w:ilvl="0">
      <w:start w:val="1"/>
      <w:numFmt w:val="decimal"/>
      <w:lvlText w:val="%1."/>
      <w:lvlJc w:val="left"/>
      <w:pPr>
        <w:tabs>
          <w:tab w:val="left" w:pos="960"/>
        </w:tabs>
        <w:ind w:left="960" w:hanging="480"/>
      </w:pPr>
      <w:rPr>
        <w:rFonts w:asciiTheme="majorHAnsi" w:eastAsiaTheme="minorHAnsi" w:hAnsiTheme="majorHAnsi" w:cs="Wingdings"/>
        <w:b w:val="0"/>
      </w:rPr>
    </w:lvl>
    <w:lvl w:ilvl="1">
      <w:start w:val="1"/>
      <w:numFmt w:val="lowerLetter"/>
      <w:lvlText w:val="(%2)"/>
      <w:lvlJc w:val="left"/>
      <w:pPr>
        <w:tabs>
          <w:tab w:val="left" w:pos="1440"/>
        </w:tabs>
        <w:ind w:left="1440" w:hanging="480"/>
      </w:pPr>
    </w:lvl>
    <w:lvl w:ilvl="2">
      <w:start w:val="1"/>
      <w:numFmt w:val="lowerRoman"/>
      <w:lvlText w:val="(%3)"/>
      <w:lvlJc w:val="left"/>
      <w:pPr>
        <w:tabs>
          <w:tab w:val="left" w:pos="1920"/>
        </w:tabs>
        <w:ind w:left="1920" w:hanging="480"/>
      </w:pPr>
    </w:lvl>
    <w:lvl w:ilvl="3">
      <w:start w:val="1"/>
      <w:numFmt w:val="upperLetter"/>
      <w:lvlText w:val="%4."/>
      <w:lvlJc w:val="left"/>
      <w:pPr>
        <w:tabs>
          <w:tab w:val="left" w:pos="2400"/>
        </w:tabs>
        <w:ind w:left="2400" w:hanging="480"/>
      </w:pPr>
    </w:lvl>
    <w:lvl w:ilvl="4">
      <w:start w:val="1"/>
      <w:numFmt w:val="decimal"/>
      <w:lvlText w:val="%5."/>
      <w:lvlJc w:val="left"/>
      <w:pPr>
        <w:tabs>
          <w:tab w:val="left" w:pos="2880"/>
        </w:tabs>
        <w:ind w:left="2880" w:hanging="48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17">
    <w:nsid w:val="556A78DB"/>
    <w:multiLevelType w:val="hybridMultilevel"/>
    <w:tmpl w:val="6846CDEC"/>
    <w:lvl w:ilvl="0" w:tplc="68E45E46">
      <w:start w:val="1"/>
      <w:numFmt w:val="bullet"/>
      <w:lvlText w:val="•"/>
      <w:lvlJc w:val="left"/>
      <w:pPr>
        <w:tabs>
          <w:tab w:val="num" w:pos="720"/>
        </w:tabs>
        <w:ind w:left="720" w:hanging="360"/>
      </w:pPr>
      <w:rPr>
        <w:rFonts w:ascii="Times" w:hAnsi="Times" w:hint="default"/>
      </w:rPr>
    </w:lvl>
    <w:lvl w:ilvl="1" w:tplc="309AF808" w:tentative="1">
      <w:start w:val="1"/>
      <w:numFmt w:val="bullet"/>
      <w:lvlText w:val="•"/>
      <w:lvlJc w:val="left"/>
      <w:pPr>
        <w:tabs>
          <w:tab w:val="num" w:pos="1440"/>
        </w:tabs>
        <w:ind w:left="1440" w:hanging="360"/>
      </w:pPr>
      <w:rPr>
        <w:rFonts w:ascii="Times" w:hAnsi="Times" w:hint="default"/>
      </w:rPr>
    </w:lvl>
    <w:lvl w:ilvl="2" w:tplc="10E696E6" w:tentative="1">
      <w:start w:val="1"/>
      <w:numFmt w:val="bullet"/>
      <w:lvlText w:val="•"/>
      <w:lvlJc w:val="left"/>
      <w:pPr>
        <w:tabs>
          <w:tab w:val="num" w:pos="2160"/>
        </w:tabs>
        <w:ind w:left="2160" w:hanging="360"/>
      </w:pPr>
      <w:rPr>
        <w:rFonts w:ascii="Times" w:hAnsi="Times" w:hint="default"/>
      </w:rPr>
    </w:lvl>
    <w:lvl w:ilvl="3" w:tplc="8E863CAC" w:tentative="1">
      <w:start w:val="1"/>
      <w:numFmt w:val="bullet"/>
      <w:lvlText w:val="•"/>
      <w:lvlJc w:val="left"/>
      <w:pPr>
        <w:tabs>
          <w:tab w:val="num" w:pos="2880"/>
        </w:tabs>
        <w:ind w:left="2880" w:hanging="360"/>
      </w:pPr>
      <w:rPr>
        <w:rFonts w:ascii="Times" w:hAnsi="Times" w:hint="default"/>
      </w:rPr>
    </w:lvl>
    <w:lvl w:ilvl="4" w:tplc="24A40E66" w:tentative="1">
      <w:start w:val="1"/>
      <w:numFmt w:val="bullet"/>
      <w:lvlText w:val="•"/>
      <w:lvlJc w:val="left"/>
      <w:pPr>
        <w:tabs>
          <w:tab w:val="num" w:pos="3600"/>
        </w:tabs>
        <w:ind w:left="3600" w:hanging="360"/>
      </w:pPr>
      <w:rPr>
        <w:rFonts w:ascii="Times" w:hAnsi="Times" w:hint="default"/>
      </w:rPr>
    </w:lvl>
    <w:lvl w:ilvl="5" w:tplc="E10653FA" w:tentative="1">
      <w:start w:val="1"/>
      <w:numFmt w:val="bullet"/>
      <w:lvlText w:val="•"/>
      <w:lvlJc w:val="left"/>
      <w:pPr>
        <w:tabs>
          <w:tab w:val="num" w:pos="4320"/>
        </w:tabs>
        <w:ind w:left="4320" w:hanging="360"/>
      </w:pPr>
      <w:rPr>
        <w:rFonts w:ascii="Times" w:hAnsi="Times" w:hint="default"/>
      </w:rPr>
    </w:lvl>
    <w:lvl w:ilvl="6" w:tplc="EDCAE318" w:tentative="1">
      <w:start w:val="1"/>
      <w:numFmt w:val="bullet"/>
      <w:lvlText w:val="•"/>
      <w:lvlJc w:val="left"/>
      <w:pPr>
        <w:tabs>
          <w:tab w:val="num" w:pos="5040"/>
        </w:tabs>
        <w:ind w:left="5040" w:hanging="360"/>
      </w:pPr>
      <w:rPr>
        <w:rFonts w:ascii="Times" w:hAnsi="Times" w:hint="default"/>
      </w:rPr>
    </w:lvl>
    <w:lvl w:ilvl="7" w:tplc="AB6263B2" w:tentative="1">
      <w:start w:val="1"/>
      <w:numFmt w:val="bullet"/>
      <w:lvlText w:val="•"/>
      <w:lvlJc w:val="left"/>
      <w:pPr>
        <w:tabs>
          <w:tab w:val="num" w:pos="5760"/>
        </w:tabs>
        <w:ind w:left="5760" w:hanging="360"/>
      </w:pPr>
      <w:rPr>
        <w:rFonts w:ascii="Times" w:hAnsi="Times" w:hint="default"/>
      </w:rPr>
    </w:lvl>
    <w:lvl w:ilvl="8" w:tplc="02F85840" w:tentative="1">
      <w:start w:val="1"/>
      <w:numFmt w:val="bullet"/>
      <w:lvlText w:val="•"/>
      <w:lvlJc w:val="left"/>
      <w:pPr>
        <w:tabs>
          <w:tab w:val="num" w:pos="6480"/>
        </w:tabs>
        <w:ind w:left="6480" w:hanging="360"/>
      </w:pPr>
      <w:rPr>
        <w:rFonts w:ascii="Times" w:hAnsi="Times" w:hint="default"/>
      </w:rPr>
    </w:lvl>
  </w:abstractNum>
  <w:abstractNum w:abstractNumId="18">
    <w:nsid w:val="5F0F0087"/>
    <w:multiLevelType w:val="hybridMultilevel"/>
    <w:tmpl w:val="5A526D0C"/>
    <w:lvl w:ilvl="0" w:tplc="88D20BF2">
      <w:start w:val="1"/>
      <w:numFmt w:val="decimal"/>
      <w:lvlText w:val="%1."/>
      <w:lvlJc w:val="left"/>
      <w:pPr>
        <w:tabs>
          <w:tab w:val="num" w:pos="1069"/>
        </w:tabs>
        <w:ind w:left="1069" w:hanging="360"/>
      </w:pPr>
      <w:rPr>
        <w:rFonts w:hint="default"/>
      </w:rPr>
    </w:lvl>
    <w:lvl w:ilvl="1" w:tplc="00190409" w:tentative="1">
      <w:start w:val="1"/>
      <w:numFmt w:val="lowerLetter"/>
      <w:lvlText w:val="%2."/>
      <w:lvlJc w:val="left"/>
      <w:pPr>
        <w:tabs>
          <w:tab w:val="num" w:pos="1789"/>
        </w:tabs>
        <w:ind w:left="1789" w:hanging="360"/>
      </w:pPr>
    </w:lvl>
    <w:lvl w:ilvl="2" w:tplc="001B0409" w:tentative="1">
      <w:start w:val="1"/>
      <w:numFmt w:val="lowerRoman"/>
      <w:lvlText w:val="%3."/>
      <w:lvlJc w:val="right"/>
      <w:pPr>
        <w:tabs>
          <w:tab w:val="num" w:pos="2509"/>
        </w:tabs>
        <w:ind w:left="2509" w:hanging="180"/>
      </w:pPr>
    </w:lvl>
    <w:lvl w:ilvl="3" w:tplc="000F0409" w:tentative="1">
      <w:start w:val="1"/>
      <w:numFmt w:val="decimal"/>
      <w:lvlText w:val="%4."/>
      <w:lvlJc w:val="left"/>
      <w:pPr>
        <w:tabs>
          <w:tab w:val="num" w:pos="3229"/>
        </w:tabs>
        <w:ind w:left="3229" w:hanging="360"/>
      </w:pPr>
    </w:lvl>
    <w:lvl w:ilvl="4" w:tplc="00190409" w:tentative="1">
      <w:start w:val="1"/>
      <w:numFmt w:val="lowerLetter"/>
      <w:lvlText w:val="%5."/>
      <w:lvlJc w:val="left"/>
      <w:pPr>
        <w:tabs>
          <w:tab w:val="num" w:pos="3949"/>
        </w:tabs>
        <w:ind w:left="3949" w:hanging="360"/>
      </w:pPr>
    </w:lvl>
    <w:lvl w:ilvl="5" w:tplc="001B0409" w:tentative="1">
      <w:start w:val="1"/>
      <w:numFmt w:val="lowerRoman"/>
      <w:lvlText w:val="%6."/>
      <w:lvlJc w:val="right"/>
      <w:pPr>
        <w:tabs>
          <w:tab w:val="num" w:pos="4669"/>
        </w:tabs>
        <w:ind w:left="4669" w:hanging="180"/>
      </w:pPr>
    </w:lvl>
    <w:lvl w:ilvl="6" w:tplc="000F0409" w:tentative="1">
      <w:start w:val="1"/>
      <w:numFmt w:val="decimal"/>
      <w:lvlText w:val="%7."/>
      <w:lvlJc w:val="left"/>
      <w:pPr>
        <w:tabs>
          <w:tab w:val="num" w:pos="5389"/>
        </w:tabs>
        <w:ind w:left="5389" w:hanging="360"/>
      </w:pPr>
    </w:lvl>
    <w:lvl w:ilvl="7" w:tplc="00190409" w:tentative="1">
      <w:start w:val="1"/>
      <w:numFmt w:val="lowerLetter"/>
      <w:lvlText w:val="%8."/>
      <w:lvlJc w:val="left"/>
      <w:pPr>
        <w:tabs>
          <w:tab w:val="num" w:pos="6109"/>
        </w:tabs>
        <w:ind w:left="6109" w:hanging="360"/>
      </w:pPr>
    </w:lvl>
    <w:lvl w:ilvl="8" w:tplc="001B0409" w:tentative="1">
      <w:start w:val="1"/>
      <w:numFmt w:val="lowerRoman"/>
      <w:lvlText w:val="%9."/>
      <w:lvlJc w:val="right"/>
      <w:pPr>
        <w:tabs>
          <w:tab w:val="num" w:pos="6829"/>
        </w:tabs>
        <w:ind w:left="6829" w:hanging="180"/>
      </w:pPr>
    </w:lvl>
  </w:abstractNum>
  <w:abstractNum w:abstractNumId="19">
    <w:nsid w:val="640F5BE1"/>
    <w:multiLevelType w:val="hybridMultilevel"/>
    <w:tmpl w:val="2514D00E"/>
    <w:name w:val="Numbered list 1"/>
    <w:lvl w:ilvl="0" w:tplc="A27A8DDC">
      <w:start w:val="1"/>
      <w:numFmt w:val="lowerRoman"/>
      <w:lvlText w:val="(%1)"/>
      <w:lvlJc w:val="left"/>
      <w:pPr>
        <w:ind w:left="720" w:hanging="720"/>
      </w:pPr>
      <w:rPr>
        <w:rFonts w:hint="default"/>
      </w:rPr>
    </w:lvl>
    <w:lvl w:ilvl="1" w:tplc="BFEE8AE4">
      <w:start w:val="1"/>
      <w:numFmt w:val="lowerLetter"/>
      <w:lvlText w:val="%2."/>
      <w:lvlJc w:val="left"/>
      <w:pPr>
        <w:ind w:left="1080" w:hanging="360"/>
      </w:pPr>
    </w:lvl>
    <w:lvl w:ilvl="2" w:tplc="F0BE6006">
      <w:start w:val="1"/>
      <w:numFmt w:val="lowerRoman"/>
      <w:lvlText w:val="%3."/>
      <w:lvlJc w:val="right"/>
      <w:pPr>
        <w:ind w:left="1800" w:hanging="180"/>
      </w:pPr>
    </w:lvl>
    <w:lvl w:ilvl="3" w:tplc="526ED0BA">
      <w:start w:val="1"/>
      <w:numFmt w:val="decimal"/>
      <w:lvlText w:val="%4."/>
      <w:lvlJc w:val="left"/>
      <w:pPr>
        <w:ind w:left="2520" w:hanging="360"/>
      </w:pPr>
    </w:lvl>
    <w:lvl w:ilvl="4" w:tplc="24DC5662" w:tentative="1">
      <w:start w:val="1"/>
      <w:numFmt w:val="lowerLetter"/>
      <w:lvlText w:val="%5."/>
      <w:lvlJc w:val="left"/>
      <w:pPr>
        <w:ind w:left="3240" w:hanging="360"/>
      </w:pPr>
    </w:lvl>
    <w:lvl w:ilvl="5" w:tplc="7FD6DBB8" w:tentative="1">
      <w:start w:val="1"/>
      <w:numFmt w:val="lowerRoman"/>
      <w:lvlText w:val="%6."/>
      <w:lvlJc w:val="right"/>
      <w:pPr>
        <w:ind w:left="3960" w:hanging="180"/>
      </w:pPr>
    </w:lvl>
    <w:lvl w:ilvl="6" w:tplc="C42C7E94" w:tentative="1">
      <w:start w:val="1"/>
      <w:numFmt w:val="decimal"/>
      <w:lvlText w:val="%7."/>
      <w:lvlJc w:val="left"/>
      <w:pPr>
        <w:ind w:left="4680" w:hanging="360"/>
      </w:pPr>
    </w:lvl>
    <w:lvl w:ilvl="7" w:tplc="91641CB2" w:tentative="1">
      <w:start w:val="1"/>
      <w:numFmt w:val="lowerLetter"/>
      <w:lvlText w:val="%8."/>
      <w:lvlJc w:val="left"/>
      <w:pPr>
        <w:ind w:left="5400" w:hanging="360"/>
      </w:pPr>
    </w:lvl>
    <w:lvl w:ilvl="8" w:tplc="575005D4" w:tentative="1">
      <w:start w:val="1"/>
      <w:numFmt w:val="lowerRoman"/>
      <w:lvlText w:val="%9."/>
      <w:lvlJc w:val="right"/>
      <w:pPr>
        <w:ind w:left="6120" w:hanging="180"/>
      </w:pPr>
    </w:lvl>
  </w:abstractNum>
  <w:abstractNum w:abstractNumId="20">
    <w:nsid w:val="64EA1FAA"/>
    <w:multiLevelType w:val="hybridMultilevel"/>
    <w:tmpl w:val="516859B4"/>
    <w:lvl w:ilvl="0" w:tplc="AC6AEF7E">
      <w:start w:val="29"/>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5C63ABF"/>
    <w:multiLevelType w:val="hybridMultilevel"/>
    <w:tmpl w:val="455E7EEE"/>
    <w:lvl w:ilvl="0" w:tplc="F3966924">
      <w:start w:val="3"/>
      <w:numFmt w:val="bullet"/>
      <w:lvlText w:val=""/>
      <w:lvlJc w:val="left"/>
      <w:pPr>
        <w:tabs>
          <w:tab w:val="num" w:pos="720"/>
        </w:tabs>
        <w:ind w:left="720" w:hanging="360"/>
      </w:pPr>
      <w:rPr>
        <w:rFonts w:ascii="Symbol" w:eastAsia="Times"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nsid w:val="66383005"/>
    <w:multiLevelType w:val="hybridMultilevel"/>
    <w:tmpl w:val="FAD43F82"/>
    <w:lvl w:ilvl="0" w:tplc="FFFFFFFF">
      <w:start w:val="1"/>
      <w:numFmt w:val="bullet"/>
      <w:lvlText w:val=""/>
      <w:lvlJc w:val="left"/>
      <w:pPr>
        <w:ind w:left="976" w:hanging="360"/>
      </w:pPr>
      <w:rPr>
        <w:rFonts w:ascii="Symbol" w:hAnsi="Symbol" w:hint="default"/>
      </w:rPr>
    </w:lvl>
    <w:lvl w:ilvl="1" w:tplc="FFFFFFFF" w:tentative="1">
      <w:start w:val="1"/>
      <w:numFmt w:val="bullet"/>
      <w:lvlText w:val="o"/>
      <w:lvlJc w:val="left"/>
      <w:pPr>
        <w:ind w:left="1696" w:hanging="360"/>
      </w:pPr>
      <w:rPr>
        <w:rFonts w:ascii="Courier New" w:hAnsi="Courier New" w:cs="Symbol" w:hint="default"/>
      </w:rPr>
    </w:lvl>
    <w:lvl w:ilvl="2" w:tplc="FFFFFFFF" w:tentative="1">
      <w:start w:val="1"/>
      <w:numFmt w:val="bullet"/>
      <w:lvlText w:val=""/>
      <w:lvlJc w:val="left"/>
      <w:pPr>
        <w:ind w:left="2416" w:hanging="360"/>
      </w:pPr>
      <w:rPr>
        <w:rFonts w:ascii="Wingdings" w:hAnsi="Wingdings" w:hint="default"/>
      </w:rPr>
    </w:lvl>
    <w:lvl w:ilvl="3" w:tplc="FFFFFFFF" w:tentative="1">
      <w:start w:val="1"/>
      <w:numFmt w:val="bullet"/>
      <w:lvlText w:val=""/>
      <w:lvlJc w:val="left"/>
      <w:pPr>
        <w:ind w:left="3136" w:hanging="360"/>
      </w:pPr>
      <w:rPr>
        <w:rFonts w:ascii="Symbol" w:hAnsi="Symbol" w:hint="default"/>
      </w:rPr>
    </w:lvl>
    <w:lvl w:ilvl="4" w:tplc="FFFFFFFF" w:tentative="1">
      <w:start w:val="1"/>
      <w:numFmt w:val="bullet"/>
      <w:lvlText w:val="o"/>
      <w:lvlJc w:val="left"/>
      <w:pPr>
        <w:ind w:left="3856" w:hanging="360"/>
      </w:pPr>
      <w:rPr>
        <w:rFonts w:ascii="Courier New" w:hAnsi="Courier New" w:cs="Symbol" w:hint="default"/>
      </w:rPr>
    </w:lvl>
    <w:lvl w:ilvl="5" w:tplc="FFFFFFFF" w:tentative="1">
      <w:start w:val="1"/>
      <w:numFmt w:val="bullet"/>
      <w:lvlText w:val=""/>
      <w:lvlJc w:val="left"/>
      <w:pPr>
        <w:ind w:left="4576" w:hanging="360"/>
      </w:pPr>
      <w:rPr>
        <w:rFonts w:ascii="Wingdings" w:hAnsi="Wingdings" w:hint="default"/>
      </w:rPr>
    </w:lvl>
    <w:lvl w:ilvl="6" w:tplc="FFFFFFFF" w:tentative="1">
      <w:start w:val="1"/>
      <w:numFmt w:val="bullet"/>
      <w:lvlText w:val=""/>
      <w:lvlJc w:val="left"/>
      <w:pPr>
        <w:ind w:left="5296" w:hanging="360"/>
      </w:pPr>
      <w:rPr>
        <w:rFonts w:ascii="Symbol" w:hAnsi="Symbol" w:hint="default"/>
      </w:rPr>
    </w:lvl>
    <w:lvl w:ilvl="7" w:tplc="FFFFFFFF" w:tentative="1">
      <w:start w:val="1"/>
      <w:numFmt w:val="bullet"/>
      <w:lvlText w:val="o"/>
      <w:lvlJc w:val="left"/>
      <w:pPr>
        <w:ind w:left="6016" w:hanging="360"/>
      </w:pPr>
      <w:rPr>
        <w:rFonts w:ascii="Courier New" w:hAnsi="Courier New" w:cs="Symbol" w:hint="default"/>
      </w:rPr>
    </w:lvl>
    <w:lvl w:ilvl="8" w:tplc="FFFFFFFF" w:tentative="1">
      <w:start w:val="1"/>
      <w:numFmt w:val="bullet"/>
      <w:lvlText w:val=""/>
      <w:lvlJc w:val="left"/>
      <w:pPr>
        <w:ind w:left="6736" w:hanging="360"/>
      </w:pPr>
      <w:rPr>
        <w:rFonts w:ascii="Wingdings" w:hAnsi="Wingdings" w:hint="default"/>
      </w:rPr>
    </w:lvl>
  </w:abstractNum>
  <w:abstractNum w:abstractNumId="23">
    <w:nsid w:val="742D2A67"/>
    <w:multiLevelType w:val="hybridMultilevel"/>
    <w:tmpl w:val="8B0817F0"/>
    <w:lvl w:ilvl="0" w:tplc="20246A28">
      <w:start w:val="4"/>
      <w:numFmt w:val="bullet"/>
      <w:lvlText w:val=""/>
      <w:lvlJc w:val="left"/>
      <w:pPr>
        <w:tabs>
          <w:tab w:val="num" w:pos="720"/>
        </w:tabs>
        <w:ind w:left="720" w:hanging="360"/>
      </w:pPr>
      <w:rPr>
        <w:rFonts w:ascii="Symbol" w:eastAsia="Times"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nsid w:val="7B8D1A21"/>
    <w:multiLevelType w:val="hybridMultilevel"/>
    <w:tmpl w:val="FA82E0AA"/>
    <w:lvl w:ilvl="0" w:tplc="D42427CA">
      <w:start w:val="3"/>
      <w:numFmt w:val="bullet"/>
      <w:lvlText w:val=""/>
      <w:lvlJc w:val="left"/>
      <w:pPr>
        <w:tabs>
          <w:tab w:val="num" w:pos="720"/>
        </w:tabs>
        <w:ind w:left="720" w:hanging="360"/>
      </w:pPr>
      <w:rPr>
        <w:rFonts w:ascii="Symbol" w:eastAsia="Times" w:hAnsi="Symbol" w:hint="default"/>
        <w:i/>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5">
    <w:nsid w:val="7D4F16DF"/>
    <w:multiLevelType w:val="hybridMultilevel"/>
    <w:tmpl w:val="606C9FE0"/>
    <w:lvl w:ilvl="0" w:tplc="446CB8A6">
      <w:start w:val="3"/>
      <w:numFmt w:val="bullet"/>
      <w:lvlText w:val=""/>
      <w:lvlJc w:val="left"/>
      <w:pPr>
        <w:tabs>
          <w:tab w:val="num" w:pos="720"/>
        </w:tabs>
        <w:ind w:left="720" w:hanging="360"/>
      </w:pPr>
      <w:rPr>
        <w:rFonts w:ascii="Symbol" w:eastAsia="Times New Roman" w:hAnsi="Symbol"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3"/>
  </w:num>
  <w:num w:numId="3">
    <w:abstractNumId w:val="22"/>
  </w:num>
  <w:num w:numId="4">
    <w:abstractNumId w:val="5"/>
  </w:num>
  <w:num w:numId="5">
    <w:abstractNumId w:val="2"/>
  </w:num>
  <w:num w:numId="6">
    <w:abstractNumId w:val="16"/>
  </w:num>
  <w:num w:numId="7">
    <w:abstractNumId w:val="8"/>
  </w:num>
  <w:num w:numId="8">
    <w:abstractNumId w:val="4"/>
  </w:num>
  <w:num w:numId="9">
    <w:abstractNumId w:val="17"/>
  </w:num>
  <w:num w:numId="10">
    <w:abstractNumId w:val="15"/>
  </w:num>
  <w:num w:numId="11">
    <w:abstractNumId w:val="9"/>
  </w:num>
  <w:num w:numId="12">
    <w:abstractNumId w:val="3"/>
  </w:num>
  <w:num w:numId="13">
    <w:abstractNumId w:val="7"/>
  </w:num>
  <w:num w:numId="14">
    <w:abstractNumId w:val="1"/>
  </w:num>
  <w:num w:numId="15">
    <w:abstractNumId w:val="0"/>
  </w:num>
  <w:num w:numId="16">
    <w:abstractNumId w:val="18"/>
  </w:num>
  <w:num w:numId="17">
    <w:abstractNumId w:val="23"/>
  </w:num>
  <w:num w:numId="18">
    <w:abstractNumId w:val="11"/>
  </w:num>
  <w:num w:numId="19">
    <w:abstractNumId w:val="24"/>
  </w:num>
  <w:num w:numId="20">
    <w:abstractNumId w:val="12"/>
  </w:num>
  <w:num w:numId="21">
    <w:abstractNumId w:val="25"/>
  </w:num>
  <w:num w:numId="22">
    <w:abstractNumId w:val="21"/>
  </w:num>
  <w:num w:numId="23">
    <w:abstractNumId w:val="14"/>
  </w:num>
  <w:num w:numId="24">
    <w:abstractNumId w:val="20"/>
  </w:num>
  <w:num w:numId="25">
    <w:abstractNumId w:val="6"/>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743"/>
    <w:rsid w:val="00037D95"/>
    <w:rsid w:val="00051F99"/>
    <w:rsid w:val="00061FD9"/>
    <w:rsid w:val="00070A3D"/>
    <w:rsid w:val="00072B2C"/>
    <w:rsid w:val="00074CDA"/>
    <w:rsid w:val="000941A8"/>
    <w:rsid w:val="000A038A"/>
    <w:rsid w:val="000A3EA2"/>
    <w:rsid w:val="000B58BB"/>
    <w:rsid w:val="000B79D4"/>
    <w:rsid w:val="000C71C8"/>
    <w:rsid w:val="000D4415"/>
    <w:rsid w:val="000F6C5B"/>
    <w:rsid w:val="00101FAB"/>
    <w:rsid w:val="00111D6F"/>
    <w:rsid w:val="00150911"/>
    <w:rsid w:val="00153C09"/>
    <w:rsid w:val="001720A0"/>
    <w:rsid w:val="0018178D"/>
    <w:rsid w:val="001A247F"/>
    <w:rsid w:val="001A71A8"/>
    <w:rsid w:val="001A7712"/>
    <w:rsid w:val="001B6DF2"/>
    <w:rsid w:val="001C0078"/>
    <w:rsid w:val="001D7567"/>
    <w:rsid w:val="001E0807"/>
    <w:rsid w:val="001E38C3"/>
    <w:rsid w:val="001F346C"/>
    <w:rsid w:val="00206B7F"/>
    <w:rsid w:val="00214075"/>
    <w:rsid w:val="0022500D"/>
    <w:rsid w:val="002479ED"/>
    <w:rsid w:val="00250897"/>
    <w:rsid w:val="002A47FA"/>
    <w:rsid w:val="002A7774"/>
    <w:rsid w:val="002E71AC"/>
    <w:rsid w:val="002F6444"/>
    <w:rsid w:val="002F794E"/>
    <w:rsid w:val="00302DA6"/>
    <w:rsid w:val="00313047"/>
    <w:rsid w:val="0031707A"/>
    <w:rsid w:val="003357A1"/>
    <w:rsid w:val="003361F9"/>
    <w:rsid w:val="003432F3"/>
    <w:rsid w:val="00354807"/>
    <w:rsid w:val="00361561"/>
    <w:rsid w:val="003712AA"/>
    <w:rsid w:val="00374F66"/>
    <w:rsid w:val="003775B3"/>
    <w:rsid w:val="0038666F"/>
    <w:rsid w:val="003933C8"/>
    <w:rsid w:val="003A2E02"/>
    <w:rsid w:val="003B248C"/>
    <w:rsid w:val="003E095F"/>
    <w:rsid w:val="004242F1"/>
    <w:rsid w:val="004430D7"/>
    <w:rsid w:val="00450307"/>
    <w:rsid w:val="00451CDF"/>
    <w:rsid w:val="00452D86"/>
    <w:rsid w:val="00456079"/>
    <w:rsid w:val="00461BB0"/>
    <w:rsid w:val="00463EF3"/>
    <w:rsid w:val="00465525"/>
    <w:rsid w:val="004744E3"/>
    <w:rsid w:val="00474DBC"/>
    <w:rsid w:val="004871D3"/>
    <w:rsid w:val="004931D6"/>
    <w:rsid w:val="004C3718"/>
    <w:rsid w:val="004C7116"/>
    <w:rsid w:val="004E408F"/>
    <w:rsid w:val="004E7650"/>
    <w:rsid w:val="00502612"/>
    <w:rsid w:val="00505284"/>
    <w:rsid w:val="00510480"/>
    <w:rsid w:val="00517AF4"/>
    <w:rsid w:val="00521F3B"/>
    <w:rsid w:val="00545BC1"/>
    <w:rsid w:val="00555BC8"/>
    <w:rsid w:val="00560860"/>
    <w:rsid w:val="005629E3"/>
    <w:rsid w:val="00564550"/>
    <w:rsid w:val="00584D6C"/>
    <w:rsid w:val="00591970"/>
    <w:rsid w:val="005A441E"/>
    <w:rsid w:val="005B700E"/>
    <w:rsid w:val="005D64CD"/>
    <w:rsid w:val="0060588F"/>
    <w:rsid w:val="00606484"/>
    <w:rsid w:val="00617F96"/>
    <w:rsid w:val="00623C46"/>
    <w:rsid w:val="0063026A"/>
    <w:rsid w:val="006573A8"/>
    <w:rsid w:val="00671722"/>
    <w:rsid w:val="0067228A"/>
    <w:rsid w:val="0067285E"/>
    <w:rsid w:val="00685EE0"/>
    <w:rsid w:val="00694420"/>
    <w:rsid w:val="006969FC"/>
    <w:rsid w:val="006A1F26"/>
    <w:rsid w:val="006C5B82"/>
    <w:rsid w:val="006C69A0"/>
    <w:rsid w:val="006C75E8"/>
    <w:rsid w:val="006E2E78"/>
    <w:rsid w:val="006E76B3"/>
    <w:rsid w:val="006F7A52"/>
    <w:rsid w:val="006F7AA0"/>
    <w:rsid w:val="00715610"/>
    <w:rsid w:val="00715AC6"/>
    <w:rsid w:val="00727337"/>
    <w:rsid w:val="007356A1"/>
    <w:rsid w:val="00770B56"/>
    <w:rsid w:val="007806D7"/>
    <w:rsid w:val="007B753E"/>
    <w:rsid w:val="007B7F56"/>
    <w:rsid w:val="007C1AC2"/>
    <w:rsid w:val="007C1F6F"/>
    <w:rsid w:val="007D29CC"/>
    <w:rsid w:val="007E6045"/>
    <w:rsid w:val="008159FF"/>
    <w:rsid w:val="008165CA"/>
    <w:rsid w:val="008306F9"/>
    <w:rsid w:val="00834F77"/>
    <w:rsid w:val="00854629"/>
    <w:rsid w:val="008561ED"/>
    <w:rsid w:val="00860C0F"/>
    <w:rsid w:val="00876E6A"/>
    <w:rsid w:val="008843A7"/>
    <w:rsid w:val="008943C1"/>
    <w:rsid w:val="00896003"/>
    <w:rsid w:val="008B2743"/>
    <w:rsid w:val="008B467B"/>
    <w:rsid w:val="008C5A8F"/>
    <w:rsid w:val="00902A70"/>
    <w:rsid w:val="00915760"/>
    <w:rsid w:val="00944694"/>
    <w:rsid w:val="00953C9F"/>
    <w:rsid w:val="00972126"/>
    <w:rsid w:val="00984BB5"/>
    <w:rsid w:val="0099042B"/>
    <w:rsid w:val="00994CB0"/>
    <w:rsid w:val="009A0FED"/>
    <w:rsid w:val="00A05E1F"/>
    <w:rsid w:val="00A1488C"/>
    <w:rsid w:val="00A160C9"/>
    <w:rsid w:val="00A30353"/>
    <w:rsid w:val="00A4075A"/>
    <w:rsid w:val="00A747C9"/>
    <w:rsid w:val="00A76864"/>
    <w:rsid w:val="00AB4303"/>
    <w:rsid w:val="00AB4A1F"/>
    <w:rsid w:val="00AD29AB"/>
    <w:rsid w:val="00AE001B"/>
    <w:rsid w:val="00AE2460"/>
    <w:rsid w:val="00AE2ADF"/>
    <w:rsid w:val="00AE669A"/>
    <w:rsid w:val="00AF033C"/>
    <w:rsid w:val="00B01CDE"/>
    <w:rsid w:val="00B0291F"/>
    <w:rsid w:val="00B37EEB"/>
    <w:rsid w:val="00B4090F"/>
    <w:rsid w:val="00B414ED"/>
    <w:rsid w:val="00B72B79"/>
    <w:rsid w:val="00B807BC"/>
    <w:rsid w:val="00BC2484"/>
    <w:rsid w:val="00BE5F18"/>
    <w:rsid w:val="00C45CAE"/>
    <w:rsid w:val="00C74678"/>
    <w:rsid w:val="00C86E22"/>
    <w:rsid w:val="00CA165B"/>
    <w:rsid w:val="00CC071B"/>
    <w:rsid w:val="00CD68C0"/>
    <w:rsid w:val="00CE0F3B"/>
    <w:rsid w:val="00CF3486"/>
    <w:rsid w:val="00D16DEC"/>
    <w:rsid w:val="00D27B81"/>
    <w:rsid w:val="00D30045"/>
    <w:rsid w:val="00D43CAA"/>
    <w:rsid w:val="00D60C09"/>
    <w:rsid w:val="00DA0199"/>
    <w:rsid w:val="00DA3666"/>
    <w:rsid w:val="00DB2ADD"/>
    <w:rsid w:val="00DB4F67"/>
    <w:rsid w:val="00DB739F"/>
    <w:rsid w:val="00DD15AC"/>
    <w:rsid w:val="00DD645D"/>
    <w:rsid w:val="00DE0F89"/>
    <w:rsid w:val="00DE2759"/>
    <w:rsid w:val="00DE34E3"/>
    <w:rsid w:val="00DF4F59"/>
    <w:rsid w:val="00E009C0"/>
    <w:rsid w:val="00E3667A"/>
    <w:rsid w:val="00E6471F"/>
    <w:rsid w:val="00E70CB7"/>
    <w:rsid w:val="00E81150"/>
    <w:rsid w:val="00E81EA1"/>
    <w:rsid w:val="00E836D1"/>
    <w:rsid w:val="00EA13CF"/>
    <w:rsid w:val="00EA5FBF"/>
    <w:rsid w:val="00EB5D7F"/>
    <w:rsid w:val="00EB69C0"/>
    <w:rsid w:val="00ED7CAE"/>
    <w:rsid w:val="00EF3678"/>
    <w:rsid w:val="00F01B2F"/>
    <w:rsid w:val="00F312D7"/>
    <w:rsid w:val="00F561E7"/>
    <w:rsid w:val="00F6232B"/>
    <w:rsid w:val="00F80697"/>
    <w:rsid w:val="00F8080F"/>
    <w:rsid w:val="00F871BA"/>
    <w:rsid w:val="00F948A1"/>
    <w:rsid w:val="00FA7A7C"/>
    <w:rsid w:val="00FD1E5D"/>
    <w:rsid w:val="00FD5D93"/>
    <w:rsid w:val="00FD7D2F"/>
    <w:rsid w:val="00FE4B4C"/>
    <w:rsid w:val="00FF2CA8"/>
  </w:rsids>
  <m:mathPr>
    <m:mathFont m:val="Cambria Math"/>
    <m:brkBin m:val="before"/>
    <m:brkBinSub m:val="--"/>
    <m:smallFrac/>
    <m:dispDef/>
    <m:lMargin m:val="0"/>
    <m:rMargin m:val="0"/>
    <m:defJc m:val="centerGroup"/>
    <m:wrapRight/>
    <m:intLim m:val="subSup"/>
    <m:naryLim m:val="subSup"/>
  </m:mathPr>
  <w:themeFontLang w:val="en-GB"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17B0EEB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0" w:defSemiHidden="0" w:defUnhideWhenUsed="0" w:defQFormat="0" w:count="382">
    <w:lsdException w:name="Normal"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D43CAA"/>
    <w:rPr>
      <w:rFonts w:eastAsiaTheme="minorEastAsia"/>
      <w:lang w:val="en-US" w:eastAsia="ja-JP"/>
    </w:rPr>
  </w:style>
  <w:style w:type="paragraph" w:styleId="Heading1">
    <w:name w:val="heading 1"/>
    <w:basedOn w:val="Normal"/>
    <w:next w:val="Normal"/>
    <w:link w:val="Heading1Char"/>
    <w:qFormat/>
    <w:rsid w:val="008B2743"/>
    <w:pPr>
      <w:keepNext/>
      <w:keepLines/>
      <w:widowControl w:val="0"/>
      <w:tabs>
        <w:tab w:val="num" w:pos="0"/>
      </w:tabs>
      <w:autoSpaceDE w:val="0"/>
      <w:autoSpaceDN w:val="0"/>
      <w:adjustRightInd w:val="0"/>
      <w:spacing w:before="480" w:after="240"/>
      <w:outlineLvl w:val="0"/>
    </w:pPr>
    <w:rPr>
      <w:rFonts w:ascii="Times New Roman" w:eastAsiaTheme="majorEastAsia" w:hAnsi="Times New Roman" w:cs="Times New Roman"/>
      <w:b/>
      <w:bCs/>
      <w:sz w:val="22"/>
      <w:szCs w:val="22"/>
      <w:lang w:eastAsia="en-US"/>
    </w:rPr>
  </w:style>
  <w:style w:type="paragraph" w:styleId="Heading2">
    <w:name w:val="heading 2"/>
    <w:basedOn w:val="Normal"/>
    <w:next w:val="Normal"/>
    <w:link w:val="Heading2Char"/>
    <w:unhideWhenUsed/>
    <w:qFormat/>
    <w:rsid w:val="008B2743"/>
    <w:pPr>
      <w:keepNext/>
      <w:keepLines/>
      <w:tabs>
        <w:tab w:val="num" w:pos="0"/>
      </w:tabs>
      <w:spacing w:before="200" w:after="240"/>
      <w:ind w:left="720" w:hanging="720"/>
      <w:outlineLvl w:val="1"/>
    </w:pPr>
    <w:rPr>
      <w:rFonts w:eastAsiaTheme="majorEastAsia" w:cstheme="majorBidi"/>
      <w:b/>
      <w:bCs/>
      <w:szCs w:val="26"/>
      <w:lang w:eastAsia="en-US"/>
    </w:rPr>
  </w:style>
  <w:style w:type="paragraph" w:styleId="Heading3">
    <w:name w:val="heading 3"/>
    <w:basedOn w:val="Normal"/>
    <w:next w:val="Normal"/>
    <w:link w:val="Heading3Char"/>
    <w:qFormat/>
    <w:rsid w:val="00505284"/>
    <w:pPr>
      <w:keepNext/>
      <w:tabs>
        <w:tab w:val="left" w:pos="1701"/>
        <w:tab w:val="left" w:pos="1985"/>
      </w:tabs>
      <w:spacing w:line="360" w:lineRule="auto"/>
      <w:outlineLvl w:val="2"/>
    </w:pPr>
    <w:rPr>
      <w:rFonts w:ascii="Verdana" w:eastAsia="Times" w:hAnsi="Verdana" w:cs="Times New Roman"/>
      <w:b/>
      <w:sz w:val="22"/>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2743"/>
    <w:rPr>
      <w:rFonts w:ascii="Times New Roman" w:eastAsiaTheme="majorEastAsia" w:hAnsi="Times New Roman" w:cs="Times New Roman"/>
      <w:b/>
      <w:bCs/>
      <w:sz w:val="22"/>
      <w:szCs w:val="22"/>
      <w:lang w:val="en-US"/>
    </w:rPr>
  </w:style>
  <w:style w:type="character" w:customStyle="1" w:styleId="Heading2Char">
    <w:name w:val="Heading 2 Char"/>
    <w:basedOn w:val="DefaultParagraphFont"/>
    <w:link w:val="Heading2"/>
    <w:rsid w:val="008B2743"/>
    <w:rPr>
      <w:rFonts w:eastAsiaTheme="majorEastAsia" w:cstheme="majorBidi"/>
      <w:b/>
      <w:bCs/>
      <w:sz w:val="24"/>
      <w:szCs w:val="26"/>
      <w:lang w:val="en-US"/>
    </w:rPr>
  </w:style>
  <w:style w:type="paragraph" w:styleId="BalloonText">
    <w:name w:val="Balloon Text"/>
    <w:basedOn w:val="Normal"/>
    <w:link w:val="BalloonTextChar"/>
    <w:semiHidden/>
    <w:rsid w:val="00760549"/>
    <w:rPr>
      <w:rFonts w:ascii="Lucida Grande" w:hAnsi="Lucida Grande"/>
      <w:sz w:val="18"/>
      <w:szCs w:val="18"/>
    </w:rPr>
  </w:style>
  <w:style w:type="character" w:customStyle="1" w:styleId="BalloonTextChar">
    <w:name w:val="Balloon Text Char"/>
    <w:basedOn w:val="DefaultParagraphFont"/>
    <w:link w:val="BalloonText"/>
    <w:semiHidden/>
    <w:rsid w:val="008B2743"/>
    <w:rPr>
      <w:rFonts w:ascii="Lucida Grande" w:hAnsi="Lucida Grande"/>
      <w:sz w:val="18"/>
      <w:szCs w:val="18"/>
    </w:rPr>
  </w:style>
  <w:style w:type="paragraph" w:styleId="EndnoteText">
    <w:name w:val="endnote text"/>
    <w:basedOn w:val="Normal"/>
    <w:link w:val="EndnoteTextChar"/>
    <w:rsid w:val="008B2743"/>
    <w:rPr>
      <w:rFonts w:ascii="Times" w:eastAsia="Times" w:hAnsi="Times" w:cs="Times New Roman"/>
      <w:szCs w:val="20"/>
    </w:rPr>
  </w:style>
  <w:style w:type="character" w:customStyle="1" w:styleId="EndnoteTextChar">
    <w:name w:val="Endnote Text Char"/>
    <w:basedOn w:val="DefaultParagraphFont"/>
    <w:link w:val="EndnoteText"/>
    <w:rsid w:val="008B2743"/>
    <w:rPr>
      <w:rFonts w:ascii="Times" w:eastAsia="Times" w:hAnsi="Times" w:cs="Times New Roman"/>
      <w:sz w:val="24"/>
      <w:lang w:val="en-US" w:eastAsia="ja-JP"/>
    </w:rPr>
  </w:style>
  <w:style w:type="character" w:styleId="EndnoteReference">
    <w:name w:val="endnote reference"/>
    <w:basedOn w:val="DefaultParagraphFont"/>
    <w:rsid w:val="008B2743"/>
    <w:rPr>
      <w:vertAlign w:val="superscript"/>
    </w:rPr>
  </w:style>
  <w:style w:type="paragraph" w:styleId="BodyTextIndent">
    <w:name w:val="Body Text Indent"/>
    <w:basedOn w:val="Normal"/>
    <w:link w:val="BodyTextIndentChar"/>
    <w:unhideWhenUsed/>
    <w:rsid w:val="008B2743"/>
    <w:pPr>
      <w:spacing w:after="120"/>
      <w:ind w:left="283"/>
    </w:pPr>
    <w:rPr>
      <w:rFonts w:ascii="Times" w:eastAsia="Times" w:hAnsi="Times" w:cs="Times New Roman"/>
      <w:szCs w:val="20"/>
    </w:rPr>
  </w:style>
  <w:style w:type="character" w:customStyle="1" w:styleId="BodyTextIndentChar">
    <w:name w:val="Body Text Indent Char"/>
    <w:basedOn w:val="DefaultParagraphFont"/>
    <w:link w:val="BodyTextIndent"/>
    <w:rsid w:val="008B2743"/>
    <w:rPr>
      <w:rFonts w:ascii="Times" w:eastAsia="Times" w:hAnsi="Times" w:cs="Times New Roman"/>
      <w:sz w:val="24"/>
      <w:lang w:val="en-US" w:eastAsia="ja-JP"/>
    </w:rPr>
  </w:style>
  <w:style w:type="character" w:styleId="Hyperlink">
    <w:name w:val="Hyperlink"/>
    <w:basedOn w:val="DefaultParagraphFont"/>
    <w:uiPriority w:val="99"/>
    <w:rsid w:val="008B2743"/>
    <w:rPr>
      <w:color w:val="0000FF" w:themeColor="hyperlink"/>
      <w:u w:val="single"/>
    </w:rPr>
  </w:style>
  <w:style w:type="paragraph" w:styleId="BodyText">
    <w:name w:val="Body Text"/>
    <w:basedOn w:val="Normal"/>
    <w:link w:val="BodyTextChar"/>
    <w:unhideWhenUsed/>
    <w:rsid w:val="008B2743"/>
    <w:pPr>
      <w:spacing w:after="120"/>
    </w:pPr>
  </w:style>
  <w:style w:type="character" w:customStyle="1" w:styleId="BodyTextChar">
    <w:name w:val="Body Text Char"/>
    <w:basedOn w:val="DefaultParagraphFont"/>
    <w:link w:val="BodyText"/>
    <w:rsid w:val="008B2743"/>
    <w:rPr>
      <w:rFonts w:eastAsiaTheme="minorEastAsia"/>
      <w:sz w:val="24"/>
      <w:szCs w:val="24"/>
      <w:lang w:val="en-US" w:eastAsia="ja-JP"/>
    </w:rPr>
  </w:style>
  <w:style w:type="paragraph" w:styleId="ListParagraph">
    <w:name w:val="List Paragraph"/>
    <w:basedOn w:val="Normal"/>
    <w:qFormat/>
    <w:rsid w:val="008B2743"/>
    <w:pPr>
      <w:ind w:left="720"/>
      <w:contextualSpacing/>
    </w:pPr>
  </w:style>
  <w:style w:type="paragraph" w:styleId="FootnoteText">
    <w:name w:val="footnote text"/>
    <w:basedOn w:val="Normal"/>
    <w:link w:val="FootnoteTextChar"/>
    <w:unhideWhenUsed/>
    <w:rsid w:val="008B2743"/>
  </w:style>
  <w:style w:type="character" w:customStyle="1" w:styleId="FootnoteTextChar">
    <w:name w:val="Footnote Text Char"/>
    <w:basedOn w:val="DefaultParagraphFont"/>
    <w:link w:val="FootnoteText"/>
    <w:rsid w:val="008B2743"/>
    <w:rPr>
      <w:rFonts w:eastAsiaTheme="minorEastAsia"/>
      <w:sz w:val="24"/>
      <w:szCs w:val="24"/>
      <w:lang w:val="en-US" w:eastAsia="ja-JP"/>
    </w:rPr>
  </w:style>
  <w:style w:type="character" w:styleId="FootnoteReference">
    <w:name w:val="footnote reference"/>
    <w:basedOn w:val="DefaultParagraphFont"/>
    <w:uiPriority w:val="99"/>
    <w:unhideWhenUsed/>
    <w:rsid w:val="008B2743"/>
    <w:rPr>
      <w:vertAlign w:val="superscript"/>
    </w:rPr>
  </w:style>
  <w:style w:type="character" w:styleId="CommentReference">
    <w:name w:val="annotation reference"/>
    <w:basedOn w:val="DefaultParagraphFont"/>
    <w:uiPriority w:val="99"/>
    <w:semiHidden/>
    <w:unhideWhenUsed/>
    <w:rsid w:val="008B2743"/>
    <w:rPr>
      <w:sz w:val="18"/>
      <w:szCs w:val="18"/>
    </w:rPr>
  </w:style>
  <w:style w:type="paragraph" w:styleId="CommentText">
    <w:name w:val="annotation text"/>
    <w:basedOn w:val="Normal"/>
    <w:link w:val="CommentTextChar"/>
    <w:uiPriority w:val="99"/>
    <w:unhideWhenUsed/>
    <w:rsid w:val="008B2743"/>
  </w:style>
  <w:style w:type="character" w:customStyle="1" w:styleId="CommentTextChar">
    <w:name w:val="Comment Text Char"/>
    <w:basedOn w:val="DefaultParagraphFont"/>
    <w:link w:val="CommentText"/>
    <w:uiPriority w:val="99"/>
    <w:rsid w:val="008B2743"/>
    <w:rPr>
      <w:rFonts w:eastAsiaTheme="minorEastAsia"/>
      <w:sz w:val="24"/>
      <w:szCs w:val="24"/>
      <w:lang w:val="en-US" w:eastAsia="ja-JP"/>
    </w:rPr>
  </w:style>
  <w:style w:type="paragraph" w:styleId="CommentSubject">
    <w:name w:val="annotation subject"/>
    <w:basedOn w:val="CommentText"/>
    <w:next w:val="CommentText"/>
    <w:link w:val="CommentSubjectChar"/>
    <w:uiPriority w:val="99"/>
    <w:semiHidden/>
    <w:unhideWhenUsed/>
    <w:rsid w:val="008B2743"/>
    <w:rPr>
      <w:b/>
      <w:bCs/>
      <w:sz w:val="20"/>
      <w:szCs w:val="20"/>
    </w:rPr>
  </w:style>
  <w:style w:type="character" w:customStyle="1" w:styleId="CommentSubjectChar">
    <w:name w:val="Comment Subject Char"/>
    <w:basedOn w:val="CommentTextChar"/>
    <w:link w:val="CommentSubject"/>
    <w:uiPriority w:val="99"/>
    <w:semiHidden/>
    <w:rsid w:val="008B2743"/>
    <w:rPr>
      <w:rFonts w:eastAsiaTheme="minorEastAsia"/>
      <w:b/>
      <w:bCs/>
      <w:sz w:val="24"/>
      <w:szCs w:val="24"/>
      <w:lang w:val="en-US" w:eastAsia="ja-JP"/>
    </w:rPr>
  </w:style>
  <w:style w:type="character" w:styleId="Strong">
    <w:name w:val="Strong"/>
    <w:basedOn w:val="DefaultParagraphFont"/>
    <w:uiPriority w:val="22"/>
    <w:qFormat/>
    <w:rsid w:val="008B2743"/>
    <w:rPr>
      <w:b/>
      <w:bCs/>
    </w:rPr>
  </w:style>
  <w:style w:type="paragraph" w:customStyle="1" w:styleId="Footnote">
    <w:name w:val="Footnote"/>
    <w:basedOn w:val="FootnoteText"/>
    <w:next w:val="FootnoteText"/>
    <w:qFormat/>
    <w:rsid w:val="008B2743"/>
    <w:pPr>
      <w:numPr>
        <w:ilvl w:val="2"/>
        <w:numId w:val="2"/>
      </w:numPr>
      <w:tabs>
        <w:tab w:val="num" w:pos="360"/>
      </w:tabs>
      <w:ind w:left="0" w:firstLine="0"/>
    </w:pPr>
    <w:rPr>
      <w:lang w:eastAsia="en-US"/>
    </w:rPr>
  </w:style>
  <w:style w:type="paragraph" w:styleId="Header">
    <w:name w:val="header"/>
    <w:basedOn w:val="Normal"/>
    <w:link w:val="HeaderChar"/>
    <w:unhideWhenUsed/>
    <w:rsid w:val="008B2743"/>
    <w:pPr>
      <w:tabs>
        <w:tab w:val="num" w:pos="360"/>
        <w:tab w:val="center" w:pos="4320"/>
        <w:tab w:val="right" w:pos="8640"/>
      </w:tabs>
    </w:pPr>
    <w:rPr>
      <w:lang w:eastAsia="en-US"/>
    </w:rPr>
  </w:style>
  <w:style w:type="character" w:customStyle="1" w:styleId="HeaderChar">
    <w:name w:val="Header Char"/>
    <w:basedOn w:val="DefaultParagraphFont"/>
    <w:link w:val="Header"/>
    <w:rsid w:val="008B2743"/>
    <w:rPr>
      <w:rFonts w:eastAsiaTheme="minorEastAsia"/>
      <w:lang w:val="en-US"/>
    </w:rPr>
  </w:style>
  <w:style w:type="paragraph" w:styleId="Footer">
    <w:name w:val="footer"/>
    <w:basedOn w:val="Normal"/>
    <w:link w:val="FooterChar"/>
    <w:unhideWhenUsed/>
    <w:rsid w:val="008B2743"/>
    <w:pPr>
      <w:tabs>
        <w:tab w:val="num" w:pos="360"/>
        <w:tab w:val="center" w:pos="4320"/>
        <w:tab w:val="right" w:pos="8640"/>
      </w:tabs>
    </w:pPr>
    <w:rPr>
      <w:lang w:eastAsia="en-US"/>
    </w:rPr>
  </w:style>
  <w:style w:type="character" w:customStyle="1" w:styleId="FooterChar">
    <w:name w:val="Footer Char"/>
    <w:basedOn w:val="DefaultParagraphFont"/>
    <w:link w:val="Footer"/>
    <w:rsid w:val="008B2743"/>
    <w:rPr>
      <w:rFonts w:eastAsiaTheme="minorEastAsia"/>
      <w:lang w:val="en-US"/>
    </w:rPr>
  </w:style>
  <w:style w:type="paragraph" w:styleId="Revision">
    <w:name w:val="Revision"/>
    <w:hidden/>
    <w:uiPriority w:val="99"/>
    <w:semiHidden/>
    <w:rsid w:val="008B2743"/>
    <w:rPr>
      <w:rFonts w:eastAsiaTheme="minorEastAsia"/>
      <w:lang w:val="en-US"/>
    </w:rPr>
  </w:style>
  <w:style w:type="paragraph" w:customStyle="1" w:styleId="1Bodytext">
    <w:name w:val="1 Body text"/>
    <w:basedOn w:val="Normal"/>
    <w:rsid w:val="008B2743"/>
    <w:pPr>
      <w:tabs>
        <w:tab w:val="left" w:pos="440"/>
        <w:tab w:val="left" w:pos="900"/>
        <w:tab w:val="left" w:pos="1340"/>
        <w:tab w:val="left" w:pos="1800"/>
        <w:tab w:val="left" w:pos="2240"/>
        <w:tab w:val="right" w:pos="8280"/>
      </w:tabs>
      <w:spacing w:line="400" w:lineRule="atLeast"/>
    </w:pPr>
    <w:rPr>
      <w:rFonts w:ascii="Helvetica" w:eastAsia="Times New Roman" w:hAnsi="Helvetica" w:cs="Times New Roman"/>
      <w:sz w:val="20"/>
      <w:szCs w:val="20"/>
      <w:lang w:eastAsia="en-US"/>
    </w:rPr>
  </w:style>
  <w:style w:type="paragraph" w:styleId="BodyText2">
    <w:name w:val="Body Text 2"/>
    <w:basedOn w:val="Normal"/>
    <w:link w:val="BodyText2Char"/>
    <w:unhideWhenUsed/>
    <w:rsid w:val="008B2743"/>
    <w:pPr>
      <w:spacing w:after="120" w:line="480" w:lineRule="auto"/>
    </w:pPr>
  </w:style>
  <w:style w:type="character" w:customStyle="1" w:styleId="BodyText2Char">
    <w:name w:val="Body Text 2 Char"/>
    <w:basedOn w:val="DefaultParagraphFont"/>
    <w:link w:val="BodyText2"/>
    <w:rsid w:val="008B2743"/>
    <w:rPr>
      <w:rFonts w:eastAsiaTheme="minorEastAsia"/>
      <w:sz w:val="24"/>
      <w:szCs w:val="24"/>
      <w:lang w:val="en-US" w:eastAsia="ja-JP"/>
    </w:rPr>
  </w:style>
  <w:style w:type="character" w:styleId="Emphasis">
    <w:name w:val="Emphasis"/>
    <w:basedOn w:val="DefaultParagraphFont"/>
    <w:uiPriority w:val="20"/>
    <w:qFormat/>
    <w:rsid w:val="0022500D"/>
    <w:rPr>
      <w:i/>
      <w:iCs/>
    </w:rPr>
  </w:style>
  <w:style w:type="character" w:styleId="FollowedHyperlink">
    <w:name w:val="FollowedHyperlink"/>
    <w:basedOn w:val="DefaultParagraphFont"/>
    <w:unhideWhenUsed/>
    <w:rsid w:val="006F7AA0"/>
    <w:rPr>
      <w:color w:val="800080" w:themeColor="followedHyperlink"/>
      <w:u w:val="single"/>
    </w:rPr>
  </w:style>
  <w:style w:type="character" w:customStyle="1" w:styleId="Heading3Char">
    <w:name w:val="Heading 3 Char"/>
    <w:basedOn w:val="DefaultParagraphFont"/>
    <w:link w:val="Heading3"/>
    <w:rsid w:val="00505284"/>
    <w:rPr>
      <w:rFonts w:ascii="Verdana" w:eastAsia="Times" w:hAnsi="Verdana" w:cs="Times New Roman"/>
      <w:b/>
      <w:sz w:val="22"/>
    </w:rPr>
  </w:style>
  <w:style w:type="paragraph" w:styleId="BodyText3">
    <w:name w:val="Body Text 3"/>
    <w:basedOn w:val="Normal"/>
    <w:link w:val="BodyText3Char"/>
    <w:rsid w:val="00505284"/>
    <w:pPr>
      <w:spacing w:line="480" w:lineRule="auto"/>
    </w:pPr>
    <w:rPr>
      <w:rFonts w:ascii="Verdana" w:eastAsia="Times" w:hAnsi="Verdana" w:cs="Times New Roman"/>
      <w:sz w:val="22"/>
    </w:rPr>
  </w:style>
  <w:style w:type="character" w:customStyle="1" w:styleId="BodyText3Char">
    <w:name w:val="Body Text 3 Char"/>
    <w:basedOn w:val="DefaultParagraphFont"/>
    <w:link w:val="BodyText3"/>
    <w:rsid w:val="00505284"/>
    <w:rPr>
      <w:rFonts w:ascii="Verdana" w:eastAsia="Times" w:hAnsi="Verdana" w:cs="Times New Roman"/>
      <w:sz w:val="22"/>
      <w:szCs w:val="24"/>
      <w:lang w:val="en-US" w:eastAsia="ja-JP"/>
    </w:rPr>
  </w:style>
  <w:style w:type="paragraph" w:customStyle="1" w:styleId="4Quotation">
    <w:name w:val="4 Quotation"/>
    <w:basedOn w:val="1Bodytext"/>
    <w:rsid w:val="00505284"/>
  </w:style>
  <w:style w:type="paragraph" w:customStyle="1" w:styleId="01Bodytext">
    <w:name w:val="01 Body text"/>
    <w:basedOn w:val="Normal"/>
    <w:rsid w:val="00505284"/>
    <w:pPr>
      <w:tabs>
        <w:tab w:val="left" w:pos="567"/>
        <w:tab w:val="right" w:pos="8647"/>
      </w:tabs>
      <w:spacing w:line="360" w:lineRule="exact"/>
    </w:pPr>
    <w:rPr>
      <w:rFonts w:ascii="News Gothic" w:eastAsia="Times" w:hAnsi="News Gothic" w:cs="Times New Roman"/>
      <w:sz w:val="20"/>
      <w:szCs w:val="20"/>
      <w:lang w:val="en-GB" w:eastAsia="en-US"/>
    </w:rPr>
  </w:style>
  <w:style w:type="paragraph" w:customStyle="1" w:styleId="04aQuotation">
    <w:name w:val="04a Quotation"/>
    <w:basedOn w:val="Normal"/>
    <w:next w:val="Normal"/>
    <w:rsid w:val="00505284"/>
    <w:pPr>
      <w:spacing w:line="260" w:lineRule="exact"/>
      <w:ind w:left="1134" w:right="1270"/>
    </w:pPr>
    <w:rPr>
      <w:rFonts w:ascii="News Gothic" w:eastAsia="Times" w:hAnsi="News Gothic" w:cs="Times New Roman"/>
      <w:sz w:val="20"/>
      <w:szCs w:val="20"/>
      <w:lang w:val="en-GB" w:eastAsia="en-US"/>
    </w:rPr>
  </w:style>
  <w:style w:type="paragraph" w:styleId="NormalWeb">
    <w:name w:val="Normal (Web)"/>
    <w:basedOn w:val="Normal"/>
    <w:uiPriority w:val="99"/>
    <w:unhideWhenUsed/>
    <w:rsid w:val="00505284"/>
    <w:pPr>
      <w:spacing w:before="100" w:beforeAutospacing="1" w:after="100" w:afterAutospacing="1"/>
    </w:pPr>
    <w:rPr>
      <w:rFonts w:ascii="Times" w:hAnsi="Times" w:cs="Times New Roman"/>
      <w:sz w:val="20"/>
      <w:szCs w:val="20"/>
      <w:lang w:val="en-GB" w:eastAsia="en-US"/>
    </w:rPr>
  </w:style>
  <w:style w:type="paragraph" w:styleId="BodyTextIndent2">
    <w:name w:val="Body Text Indent 2"/>
    <w:basedOn w:val="Normal"/>
    <w:link w:val="BodyTextIndent2Char"/>
    <w:rsid w:val="00505284"/>
    <w:pPr>
      <w:spacing w:after="120" w:line="480" w:lineRule="auto"/>
      <w:ind w:left="283"/>
    </w:pPr>
    <w:rPr>
      <w:rFonts w:ascii="Times" w:eastAsia="Times" w:hAnsi="Times" w:cs="Times New Roman"/>
      <w:szCs w:val="20"/>
      <w:lang w:val="en-GB" w:eastAsia="en-US"/>
    </w:rPr>
  </w:style>
  <w:style w:type="character" w:customStyle="1" w:styleId="BodyTextIndent2Char">
    <w:name w:val="Body Text Indent 2 Char"/>
    <w:basedOn w:val="DefaultParagraphFont"/>
    <w:link w:val="BodyTextIndent2"/>
    <w:rsid w:val="00505284"/>
    <w:rPr>
      <w:rFonts w:ascii="Times" w:eastAsia="Times" w:hAnsi="Times" w:cs="Times New Roman"/>
      <w:sz w:val="24"/>
    </w:rPr>
  </w:style>
  <w:style w:type="paragraph" w:styleId="HTMLPreformatted">
    <w:name w:val="HTML Preformatted"/>
    <w:basedOn w:val="Normal"/>
    <w:link w:val="HTMLPreformattedChar"/>
    <w:rsid w:val="005052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Times New Roman"/>
      <w:color w:val="000000"/>
      <w:sz w:val="20"/>
      <w:szCs w:val="20"/>
      <w:lang w:val="en-GB" w:eastAsia="en-US"/>
    </w:rPr>
  </w:style>
  <w:style w:type="character" w:customStyle="1" w:styleId="HTMLPreformattedChar">
    <w:name w:val="HTML Preformatted Char"/>
    <w:basedOn w:val="DefaultParagraphFont"/>
    <w:link w:val="HTMLPreformatted"/>
    <w:rsid w:val="00505284"/>
    <w:rPr>
      <w:rFonts w:ascii="Courier New" w:eastAsia="Times New Roman" w:hAnsi="Courier New" w:cs="Times New Roman"/>
      <w:color w:val="000000"/>
    </w:rPr>
  </w:style>
  <w:style w:type="character" w:styleId="PageNumber">
    <w:name w:val="page number"/>
    <w:basedOn w:val="DefaultParagraphFont"/>
    <w:rsid w:val="00505284"/>
  </w:style>
  <w:style w:type="paragraph" w:customStyle="1" w:styleId="03Subsection">
    <w:name w:val="03 Subsection"/>
    <w:basedOn w:val="01Bodytext"/>
    <w:next w:val="01Bodytext"/>
    <w:rsid w:val="00505284"/>
    <w:rPr>
      <w:b/>
    </w:rPr>
  </w:style>
  <w:style w:type="paragraph" w:styleId="PlainText">
    <w:name w:val="Plain Text"/>
    <w:basedOn w:val="Normal"/>
    <w:link w:val="PlainTextChar"/>
    <w:rsid w:val="00505284"/>
    <w:pPr>
      <w:tabs>
        <w:tab w:val="left" w:pos="567"/>
        <w:tab w:val="right" w:pos="8647"/>
      </w:tabs>
      <w:spacing w:line="360" w:lineRule="exact"/>
    </w:pPr>
    <w:rPr>
      <w:rFonts w:ascii="Courier New" w:eastAsia="Times" w:hAnsi="Courier New" w:cs="Times New Roman"/>
      <w:sz w:val="20"/>
      <w:szCs w:val="20"/>
      <w:lang w:val="en-GB" w:eastAsia="en-US"/>
    </w:rPr>
  </w:style>
  <w:style w:type="character" w:customStyle="1" w:styleId="PlainTextChar">
    <w:name w:val="Plain Text Char"/>
    <w:basedOn w:val="DefaultParagraphFont"/>
    <w:link w:val="PlainText"/>
    <w:rsid w:val="00505284"/>
    <w:rPr>
      <w:rFonts w:ascii="Courier New" w:eastAsia="Times" w:hAnsi="Courier New" w:cs="Times New Roman"/>
    </w:rPr>
  </w:style>
  <w:style w:type="paragraph" w:customStyle="1" w:styleId="Default">
    <w:name w:val="Default"/>
    <w:rsid w:val="00505284"/>
    <w:pPr>
      <w:widowControl w:val="0"/>
      <w:autoSpaceDE w:val="0"/>
      <w:autoSpaceDN w:val="0"/>
      <w:adjustRightInd w:val="0"/>
    </w:pPr>
    <w:rPr>
      <w:rFonts w:ascii="Times New Roman" w:eastAsia="Times New Roman" w:hAnsi="Times New Roman" w:cs="Times New Roman"/>
      <w:color w:val="000000"/>
      <w:lang w:val="en-US"/>
    </w:rPr>
  </w:style>
  <w:style w:type="paragraph" w:customStyle="1" w:styleId="7Comment">
    <w:name w:val="7 Comment"/>
    <w:basedOn w:val="1Bodytext"/>
    <w:rsid w:val="00505284"/>
    <w:pPr>
      <w:tabs>
        <w:tab w:val="clear" w:pos="440"/>
        <w:tab w:val="left" w:pos="360"/>
      </w:tabs>
      <w:spacing w:line="220" w:lineRule="exact"/>
    </w:pPr>
    <w:rPr>
      <w:i/>
      <w:sz w:val="18"/>
    </w:rPr>
  </w:style>
  <w:style w:type="paragraph" w:customStyle="1" w:styleId="ColorfulList-Accent12">
    <w:name w:val="Colorful List - Accent 12"/>
    <w:basedOn w:val="Normal"/>
    <w:uiPriority w:val="99"/>
    <w:qFormat/>
    <w:rsid w:val="005B700E"/>
    <w:pPr>
      <w:spacing w:line="300" w:lineRule="atLeast"/>
      <w:ind w:left="720"/>
      <w:contextualSpacing/>
    </w:pPr>
    <w:rPr>
      <w:rFonts w:ascii="Arial" w:eastAsia="Times New Roman" w:hAnsi="Arial" w:cs="Courier New"/>
      <w:sz w:val="21"/>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1794880">
      <w:bodyDiv w:val="1"/>
      <w:marLeft w:val="0"/>
      <w:marRight w:val="0"/>
      <w:marTop w:val="0"/>
      <w:marBottom w:val="0"/>
      <w:divBdr>
        <w:top w:val="none" w:sz="0" w:space="0" w:color="auto"/>
        <w:left w:val="none" w:sz="0" w:space="0" w:color="auto"/>
        <w:bottom w:val="none" w:sz="0" w:space="0" w:color="auto"/>
        <w:right w:val="none" w:sz="0" w:space="0" w:color="auto"/>
      </w:divBdr>
    </w:div>
    <w:div w:id="1027364601">
      <w:bodyDiv w:val="1"/>
      <w:marLeft w:val="0"/>
      <w:marRight w:val="0"/>
      <w:marTop w:val="0"/>
      <w:marBottom w:val="0"/>
      <w:divBdr>
        <w:top w:val="none" w:sz="0" w:space="0" w:color="auto"/>
        <w:left w:val="none" w:sz="0" w:space="0" w:color="auto"/>
        <w:bottom w:val="none" w:sz="0" w:space="0" w:color="auto"/>
        <w:right w:val="none" w:sz="0" w:space="0" w:color="auto"/>
      </w:divBdr>
    </w:div>
    <w:div w:id="1310939401">
      <w:bodyDiv w:val="1"/>
      <w:marLeft w:val="0"/>
      <w:marRight w:val="0"/>
      <w:marTop w:val="0"/>
      <w:marBottom w:val="0"/>
      <w:divBdr>
        <w:top w:val="none" w:sz="0" w:space="0" w:color="auto"/>
        <w:left w:val="none" w:sz="0" w:space="0" w:color="auto"/>
        <w:bottom w:val="none" w:sz="0" w:space="0" w:color="auto"/>
        <w:right w:val="none" w:sz="0" w:space="0" w:color="auto"/>
      </w:divBdr>
    </w:div>
    <w:div w:id="1358312157">
      <w:bodyDiv w:val="1"/>
      <w:marLeft w:val="0"/>
      <w:marRight w:val="0"/>
      <w:marTop w:val="0"/>
      <w:marBottom w:val="0"/>
      <w:divBdr>
        <w:top w:val="none" w:sz="0" w:space="0" w:color="auto"/>
        <w:left w:val="none" w:sz="0" w:space="0" w:color="auto"/>
        <w:bottom w:val="none" w:sz="0" w:space="0" w:color="auto"/>
        <w:right w:val="none" w:sz="0" w:space="0" w:color="auto"/>
      </w:divBdr>
    </w:div>
    <w:div w:id="1562398463">
      <w:bodyDiv w:val="1"/>
      <w:marLeft w:val="0"/>
      <w:marRight w:val="0"/>
      <w:marTop w:val="0"/>
      <w:marBottom w:val="0"/>
      <w:divBdr>
        <w:top w:val="none" w:sz="0" w:space="0" w:color="auto"/>
        <w:left w:val="none" w:sz="0" w:space="0" w:color="auto"/>
        <w:bottom w:val="none" w:sz="0" w:space="0" w:color="auto"/>
        <w:right w:val="none" w:sz="0" w:space="0" w:color="auto"/>
      </w:divBdr>
    </w:div>
    <w:div w:id="1748572940">
      <w:bodyDiv w:val="1"/>
      <w:marLeft w:val="0"/>
      <w:marRight w:val="0"/>
      <w:marTop w:val="0"/>
      <w:marBottom w:val="0"/>
      <w:divBdr>
        <w:top w:val="none" w:sz="0" w:space="0" w:color="auto"/>
        <w:left w:val="none" w:sz="0" w:space="0" w:color="auto"/>
        <w:bottom w:val="none" w:sz="0" w:space="0" w:color="auto"/>
        <w:right w:val="none" w:sz="0" w:space="0" w:color="auto"/>
      </w:divBdr>
    </w:div>
    <w:div w:id="214677045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architectsjournal.co.uk/news/riba-and-arb-ethical-codes-attacked/8685535.article" TargetMode="External"/><Relationship Id="rId21" Type="http://schemas.openxmlformats.org/officeDocument/2006/relationships/hyperlink" Target="http://www.architectsjournal.co.uk/news/porritt-architects-are-failing-to-tackle-climate-change/8685609.article" TargetMode="External"/><Relationship Id="rId22" Type="http://schemas.openxmlformats.org/officeDocument/2006/relationships/hyperlink" Target="https://www.bartlett.ucl.ac.uk/events/divest-fossil-fuels" TargetMode="External"/><Relationship Id="rId23" Type="http://schemas.openxmlformats.org/officeDocument/2006/relationships/hyperlink" Target="http://www.nature.com/articles/nature14016.epdf?referrer_access_token=yCPWpi99S9edti44_h6t9NRgN0jAjWel9jnR3ZoTv0MEzzy4wDRQte5fViQxiPJjJIfgcjxiQpfQtqwAkMQY0DkjoT7_E0MfKeLVGaj1XMMsDzXmRoXz5NBXveE8iDBc" TargetMode="External"/><Relationship Id="rId24" Type="http://schemas.openxmlformats.org/officeDocument/2006/relationships/hyperlink" Target="http://www.theguardian.com/environment/2014/oct/13/mark-carney-fossil-fuel-reserves-burned-carbon-bubble" TargetMode="External"/><Relationship Id="rId25" Type="http://schemas.openxmlformats.org/officeDocument/2006/relationships/hyperlink" Target="http://www.theguardian.com/sustainable-business/2015/mar/11/social-acceptability-morality-of-fossil-fuel-investment" TargetMode="External"/><Relationship Id="rId26" Type="http://schemas.openxmlformats.org/officeDocument/2006/relationships/hyperlink" Target="http://www.universitiesuk.ac.uk/highereducation/Documents/2012/TheConcordatToSupportResearchIntegrity.pdf" TargetMode="External"/><Relationship Id="rId27" Type="http://schemas.openxmlformats.org/officeDocument/2006/relationships/hyperlink" Target="http://www.ucl.ac.uk/research/integrity" TargetMode="External"/><Relationship Id="rId28" Type="http://schemas.openxmlformats.org/officeDocument/2006/relationships/hyperlink" Target="http://www.edgedebate.com/wp-content/uploads/2015/05/150415_collaborationforchange_book.pdf" TargetMode="External"/><Relationship Id="rId29" Type="http://schemas.openxmlformats.org/officeDocument/2006/relationships/hyperlink" Target="https://www.bartlett.ucl.ac.uk/architecture/events/practising-ethics-positionally-spatiality-dialogue"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30" Type="http://schemas.openxmlformats.org/officeDocument/2006/relationships/hyperlink" Target="http://londonminingnetwork.org/author/richard-solly/" TargetMode="External"/><Relationship Id="rId31" Type="http://schemas.openxmlformats.org/officeDocument/2006/relationships/hyperlink" Target="http://foucault.info/system/files/pdf/DiscourseAnd%20Truth_MichelFoucault_1983_0.pdf" TargetMode="External"/><Relationship Id="rId32" Type="http://schemas.openxmlformats.org/officeDocument/2006/relationships/hyperlink" Target="mailto:j.emerling@uncc.edu" TargetMode="External"/><Relationship Id="rId9" Type="http://schemas.openxmlformats.org/officeDocument/2006/relationships/hyperlink" Target="https://secure.ethicspoint.com/domain/en/report_custom.asp?clientid=6357" TargetMode="External"/><Relationship Id="rId6" Type="http://schemas.openxmlformats.org/officeDocument/2006/relationships/endnotes" Target="endnotes.xml"/><Relationship Id="rId7" Type="http://schemas.openxmlformats.org/officeDocument/2006/relationships/hyperlink" Target="http://www.theguardian.com/environment/2013/apr/19/carbon-bubble-financial-crash-crisis" TargetMode="External"/><Relationship Id="rId8" Type="http://schemas.openxmlformats.org/officeDocument/2006/relationships/hyperlink" Target="http://lawcommission.justice.gov.uk/areas/fiduciary_duties.htm" TargetMode="External"/><Relationship Id="rId33" Type="http://schemas.openxmlformats.org/officeDocument/2006/relationships/fontTable" Target="fontTable.xml"/><Relationship Id="rId34" Type="http://schemas.openxmlformats.org/officeDocument/2006/relationships/theme" Target="theme/theme1.xml"/><Relationship Id="rId10" Type="http://schemas.openxmlformats.org/officeDocument/2006/relationships/hyperlink" Target="http://www.bhpbilliton.com/investors/news/BHP-Billiton-And-University-College-London-Launch-Natural-Resources-Initiative" TargetMode="External"/><Relationship Id="rId11" Type="http://schemas.openxmlformats.org/officeDocument/2006/relationships/hyperlink" Target="http://www.ucl.ac.uk/enterprise/enterprise-news/cp-archive/bhp-billiton" TargetMode="External"/><Relationship Id="rId12" Type="http://schemas.openxmlformats.org/officeDocument/2006/relationships/hyperlink" Target="http://www.un-documents.net/ocf-02.htm" TargetMode="External"/><Relationship Id="rId13" Type="http://schemas.openxmlformats.org/officeDocument/2006/relationships/hyperlink" Target="http://www.reprisk.com/" TargetMode="External"/><Relationship Id="rId14" Type="http://schemas.openxmlformats.org/officeDocument/2006/relationships/hyperlink" Target="http://www.ucl.ac.uk/urbanlab/events/richseamsdarkpools" TargetMode="External"/><Relationship Id="rId15" Type="http://schemas.openxmlformats.org/officeDocument/2006/relationships/hyperlink" Target="http://roadtoparis.info/2015/02/11/mining-money-sustainability-research-ucl-bhp-billiton/" TargetMode="External"/><Relationship Id="rId16" Type="http://schemas.openxmlformats.org/officeDocument/2006/relationships/hyperlink" Target="http://energydesk.greenpeace.org/2015/10/23/data-top-universities-take-134m-from-fossil-fuel-giants-despite-divestment-drive/" TargetMode="External"/><Relationship Id="rId17" Type="http://schemas.openxmlformats.org/officeDocument/2006/relationships/hyperlink" Target="https://www.bartlett.ucl.ac.uk/bartlett-ethics-built-environment" TargetMode="External"/><Relationship Id="rId18" Type="http://schemas.openxmlformats.org/officeDocument/2006/relationships/hyperlink" Target="https://www.bartlett.ucl.ac.uk/architecture/events/practicing-ethics-in-built-environment-research" TargetMode="External"/><Relationship Id="rId19" Type="http://schemas.openxmlformats.org/officeDocument/2006/relationships/hyperlink" Target="http://www.architectsjournal.co.uk/culture/what-are-architects-responsible-for/8685996.artic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7138</Words>
  <Characters>36695</Characters>
  <Application>Microsoft Macintosh Word</Application>
  <DocSecurity>0</DocSecurity>
  <Lines>655</Lines>
  <Paragraphs>214</Paragraphs>
  <ScaleCrop>false</ScaleCrop>
  <Company>The Bartlett, UCL</Company>
  <LinksUpToDate>false</LinksUpToDate>
  <CharactersWithSpaces>43619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Rendell</dc:creator>
  <cp:keywords/>
  <cp:lastModifiedBy>Microsoft Office User</cp:lastModifiedBy>
  <cp:revision>4</cp:revision>
  <dcterms:created xsi:type="dcterms:W3CDTF">2018-04-10T14:48:00Z</dcterms:created>
  <dcterms:modified xsi:type="dcterms:W3CDTF">2019-06-25T07:44:00Z</dcterms:modified>
</cp:coreProperties>
</file>